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gif" ContentType="image/gif"/>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numbering.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spacing w:beforeAutospacing="0" w:before="0" w:afterAutospacing="0" w:after="0"/>
        <w:jc w:val="left"/>
        <w:rPr>
          <w:sz w:val="20"/>
          <w:szCs w:val="20"/>
        </w:rPr>
      </w:pPr>
      <w:r>
        <w:rPr>
          <w:rFonts w:cs="Noto Sans" w:ascii="Arial" w:hAnsi="Arial"/>
          <w:b/>
          <w:bCs/>
          <w:sz w:val="20"/>
          <w:szCs w:val="20"/>
          <w:lang w:val="ca-ES"/>
        </w:rPr>
        <w:t>Sol·licitud de transport escolar per al curs 2026-2027</w:t>
      </w:r>
    </w:p>
    <w:p>
      <w:pPr>
        <w:pStyle w:val="Western"/>
        <w:spacing w:beforeAutospacing="0" w:before="0" w:afterAutospacing="0" w:after="0"/>
        <w:jc w:val="left"/>
        <w:rPr>
          <w:rFonts w:ascii="Arial" w:hAnsi="Arial"/>
          <w:sz w:val="20"/>
          <w:szCs w:val="20"/>
          <w:lang w:val="ca-ES"/>
        </w:rPr>
      </w:pPr>
      <w:r>
        <w:rPr>
          <w:rFonts w:ascii="Arial" w:hAnsi="Arial"/>
          <w:sz w:val="20"/>
          <w:szCs w:val="20"/>
          <w:lang w:val="ca-ES"/>
        </w:rPr>
      </w:r>
    </w:p>
    <w:tbl>
      <w:tblPr>
        <w:tblW w:w="10013" w:type="dxa"/>
        <w:jc w:val="left"/>
        <w:tblInd w:w="-1160" w:type="dxa"/>
        <w:tblLayout w:type="fixed"/>
        <w:tblCellMar>
          <w:top w:w="0" w:type="dxa"/>
          <w:left w:w="108" w:type="dxa"/>
          <w:bottom w:w="0" w:type="dxa"/>
          <w:right w:w="108" w:type="dxa"/>
        </w:tblCellMar>
        <w:tblLook w:val="04a0"/>
      </w:tblPr>
      <w:tblGrid>
        <w:gridCol w:w="1246"/>
        <w:gridCol w:w="797"/>
        <w:gridCol w:w="2663"/>
        <w:gridCol w:w="1641"/>
        <w:gridCol w:w="3665"/>
      </w:tblGrid>
      <w:tr>
        <w:trPr>
          <w:trHeight w:val="340" w:hRule="atLeast"/>
        </w:trPr>
        <w:tc>
          <w:tcPr>
            <w:tcW w:w="10012" w:type="dxa"/>
            <w:gridSpan w:val="5"/>
            <w:tcBorders>
              <w:bottom w:val="single" w:sz="12" w:space="0" w:color="000000"/>
            </w:tcBorders>
            <w:vAlign w:val="center"/>
          </w:tcPr>
          <w:p>
            <w:pPr>
              <w:pStyle w:val="Standard"/>
              <w:widowControl w:val="false"/>
              <w:rPr>
                <w:sz w:val="20"/>
                <w:szCs w:val="20"/>
              </w:rPr>
            </w:pPr>
            <w:r>
              <w:rPr>
                <w:rFonts w:ascii="Arial" w:hAnsi="Arial"/>
                <w:b/>
                <w:smallCaps/>
                <w:color w:val="C30045"/>
                <w:sz w:val="20"/>
                <w:szCs w:val="20"/>
                <w:lang w:eastAsia="en-US"/>
              </w:rPr>
              <w:t>Sol·licitant</w:t>
            </w:r>
          </w:p>
        </w:tc>
      </w:tr>
      <w:tr>
        <w:trPr>
          <w:trHeight w:val="340" w:hRule="atLeast"/>
        </w:trPr>
        <w:tc>
          <w:tcPr>
            <w:tcW w:w="1246" w:type="dxa"/>
            <w:tcBorders>
              <w:top w:val="single" w:sz="4" w:space="0" w:color="000000"/>
              <w:left w:val="single" w:sz="12" w:space="0" w:color="000000"/>
              <w:bottom w:val="single" w:sz="2" w:space="0" w:color="000000"/>
            </w:tcBorders>
            <w:vAlign w:val="center"/>
          </w:tcPr>
          <w:p>
            <w:pPr>
              <w:pStyle w:val="Standard"/>
              <w:widowControl w:val="false"/>
              <w:rPr>
                <w:sz w:val="20"/>
                <w:szCs w:val="20"/>
              </w:rPr>
            </w:pPr>
            <w:r>
              <w:rPr>
                <w:rFonts w:ascii="Arial" w:hAnsi="Arial"/>
                <w:sz w:val="20"/>
                <w:szCs w:val="20"/>
              </w:rPr>
              <w:t>DNI/NIE</w:t>
            </w:r>
          </w:p>
        </w:tc>
        <w:tc>
          <w:tcPr>
            <w:tcW w:w="3460" w:type="dxa"/>
            <w:gridSpan w:val="2"/>
            <w:tcBorders>
              <w:top w:val="single" w:sz="4" w:space="0" w:color="000000"/>
              <w:left w:val="single" w:sz="2" w:space="0" w:color="000000"/>
              <w:bottom w:val="single" w:sz="2" w:space="0" w:color="000000"/>
            </w:tcBorders>
            <w:vAlign w:val="center"/>
          </w:tcPr>
          <w:p>
            <w:pPr>
              <w:pStyle w:val="Standard"/>
              <w:widowControl w:val="false"/>
              <w:rPr>
                <w:rFonts w:ascii="Arial" w:hAnsi="Arial"/>
                <w:sz w:val="20"/>
                <w:szCs w:val="20"/>
              </w:rPr>
            </w:pPr>
            <w:r>
              <w:rPr>
                <w:rFonts w:ascii="Arial" w:hAnsi="Arial"/>
                <w:sz w:val="20"/>
                <w:szCs w:val="20"/>
              </w:rPr>
            </w:r>
          </w:p>
        </w:tc>
        <w:tc>
          <w:tcPr>
            <w:tcW w:w="1641" w:type="dxa"/>
            <w:tcBorders>
              <w:top w:val="single" w:sz="4" w:space="0" w:color="000000"/>
              <w:left w:val="single" w:sz="2" w:space="0" w:color="000000"/>
              <w:bottom w:val="single" w:sz="2" w:space="0" w:color="000000"/>
            </w:tcBorders>
            <w:vAlign w:val="center"/>
          </w:tcPr>
          <w:p>
            <w:pPr>
              <w:pStyle w:val="Standard"/>
              <w:widowControl w:val="false"/>
              <w:rPr>
                <w:sz w:val="20"/>
                <w:szCs w:val="20"/>
              </w:rPr>
            </w:pPr>
            <w:r>
              <w:rPr>
                <w:rFonts w:ascii="Arial" w:hAnsi="Arial"/>
                <w:sz w:val="20"/>
                <w:szCs w:val="20"/>
              </w:rPr>
              <w:t>Nom</w:t>
            </w:r>
          </w:p>
        </w:tc>
        <w:tc>
          <w:tcPr>
            <w:tcW w:w="3665" w:type="dxa"/>
            <w:tcBorders>
              <w:top w:val="single" w:sz="4" w:space="0" w:color="000000"/>
              <w:left w:val="single" w:sz="2" w:space="0" w:color="000000"/>
              <w:bottom w:val="single" w:sz="2"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1246" w:type="dxa"/>
            <w:tcBorders>
              <w:left w:val="single" w:sz="12" w:space="0" w:color="000000"/>
              <w:bottom w:val="single" w:sz="8" w:space="0" w:color="000000"/>
            </w:tcBorders>
            <w:vAlign w:val="center"/>
          </w:tcPr>
          <w:p>
            <w:pPr>
              <w:pStyle w:val="Standard"/>
              <w:widowControl w:val="false"/>
              <w:rPr>
                <w:sz w:val="20"/>
                <w:szCs w:val="20"/>
              </w:rPr>
            </w:pPr>
            <w:r>
              <w:rPr>
                <w:rFonts w:ascii="Arial" w:hAnsi="Arial"/>
                <w:sz w:val="20"/>
                <w:szCs w:val="20"/>
              </w:rPr>
              <w:t>Llinatge 1</w:t>
            </w:r>
          </w:p>
        </w:tc>
        <w:tc>
          <w:tcPr>
            <w:tcW w:w="3460" w:type="dxa"/>
            <w:gridSpan w:val="2"/>
            <w:tcBorders>
              <w:left w:val="single" w:sz="2" w:space="0" w:color="000000"/>
              <w:bottom w:val="single" w:sz="8" w:space="0" w:color="000000"/>
            </w:tcBorders>
            <w:vAlign w:val="center"/>
          </w:tcPr>
          <w:p>
            <w:pPr>
              <w:pStyle w:val="Standard"/>
              <w:widowControl w:val="false"/>
              <w:rPr>
                <w:rFonts w:ascii="Arial" w:hAnsi="Arial"/>
                <w:sz w:val="20"/>
                <w:szCs w:val="20"/>
              </w:rPr>
            </w:pPr>
            <w:r>
              <w:rPr>
                <w:rFonts w:ascii="Arial" w:hAnsi="Arial"/>
                <w:sz w:val="20"/>
                <w:szCs w:val="20"/>
              </w:rPr>
            </w:r>
          </w:p>
        </w:tc>
        <w:tc>
          <w:tcPr>
            <w:tcW w:w="1641" w:type="dxa"/>
            <w:tcBorders>
              <w:left w:val="single" w:sz="2" w:space="0" w:color="000000"/>
              <w:bottom w:val="single" w:sz="8" w:space="0" w:color="000000"/>
            </w:tcBorders>
            <w:vAlign w:val="center"/>
          </w:tcPr>
          <w:p>
            <w:pPr>
              <w:pStyle w:val="Standard"/>
              <w:widowControl w:val="false"/>
              <w:rPr>
                <w:sz w:val="20"/>
                <w:szCs w:val="20"/>
              </w:rPr>
            </w:pPr>
            <w:r>
              <w:rPr>
                <w:rFonts w:ascii="Arial" w:hAnsi="Arial"/>
                <w:sz w:val="20"/>
                <w:szCs w:val="20"/>
              </w:rPr>
              <w:t>Llinatge 2</w:t>
            </w:r>
          </w:p>
        </w:tc>
        <w:tc>
          <w:tcPr>
            <w:tcW w:w="3665" w:type="dxa"/>
            <w:tcBorders>
              <w:left w:val="single" w:sz="2" w:space="0" w:color="000000"/>
              <w:bottom w:val="single" w:sz="8"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2043" w:type="dxa"/>
            <w:gridSpan w:val="2"/>
            <w:tcBorders>
              <w:top w:val="single" w:sz="8" w:space="0" w:color="000000"/>
              <w:left w:val="single" w:sz="12" w:space="0" w:color="000000"/>
              <w:bottom w:val="single" w:sz="2" w:space="0" w:color="000000"/>
            </w:tcBorders>
            <w:vAlign w:val="center"/>
          </w:tcPr>
          <w:p>
            <w:pPr>
              <w:pStyle w:val="Standard"/>
              <w:widowControl w:val="false"/>
              <w:rPr>
                <w:sz w:val="20"/>
                <w:szCs w:val="20"/>
              </w:rPr>
            </w:pPr>
            <w:r>
              <w:rPr>
                <w:rFonts w:ascii="Arial" w:hAnsi="Arial"/>
                <w:sz w:val="20"/>
                <w:szCs w:val="20"/>
              </w:rPr>
              <w:t>Adreça electrònica</w:t>
            </w:r>
          </w:p>
        </w:tc>
        <w:tc>
          <w:tcPr>
            <w:tcW w:w="7969" w:type="dxa"/>
            <w:gridSpan w:val="3"/>
            <w:tcBorders>
              <w:top w:val="single" w:sz="8" w:space="0" w:color="000000"/>
              <w:left w:val="single" w:sz="2" w:space="0" w:color="000000"/>
              <w:bottom w:val="single" w:sz="2"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2043" w:type="dxa"/>
            <w:gridSpan w:val="2"/>
            <w:tcBorders>
              <w:left w:val="single" w:sz="12" w:space="0" w:color="000000"/>
              <w:bottom w:val="single" w:sz="2" w:space="0" w:color="000000"/>
            </w:tcBorders>
            <w:vAlign w:val="center"/>
          </w:tcPr>
          <w:p>
            <w:pPr>
              <w:pStyle w:val="Standard"/>
              <w:widowControl w:val="false"/>
              <w:rPr>
                <w:sz w:val="20"/>
                <w:szCs w:val="20"/>
              </w:rPr>
            </w:pPr>
            <w:r>
              <w:rPr>
                <w:rFonts w:ascii="Arial" w:hAnsi="Arial"/>
                <w:sz w:val="20"/>
                <w:szCs w:val="20"/>
              </w:rPr>
              <w:t>Adreça postal</w:t>
            </w:r>
          </w:p>
        </w:tc>
        <w:tc>
          <w:tcPr>
            <w:tcW w:w="7969" w:type="dxa"/>
            <w:gridSpan w:val="3"/>
            <w:tcBorders>
              <w:left w:val="single" w:sz="2" w:space="0" w:color="000000"/>
              <w:bottom w:val="single" w:sz="2"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2043" w:type="dxa"/>
            <w:gridSpan w:val="2"/>
            <w:tcBorders>
              <w:left w:val="single" w:sz="12" w:space="0" w:color="000000"/>
              <w:bottom w:val="single" w:sz="2" w:space="0" w:color="000000"/>
            </w:tcBorders>
            <w:vAlign w:val="center"/>
          </w:tcPr>
          <w:p>
            <w:pPr>
              <w:pStyle w:val="Standard"/>
              <w:widowControl w:val="false"/>
              <w:rPr>
                <w:sz w:val="20"/>
                <w:szCs w:val="20"/>
              </w:rPr>
            </w:pPr>
            <w:r>
              <w:rPr>
                <w:rFonts w:ascii="Arial" w:hAnsi="Arial"/>
                <w:sz w:val="20"/>
                <w:szCs w:val="20"/>
              </w:rPr>
              <w:t>Codi postal</w:t>
            </w:r>
          </w:p>
        </w:tc>
        <w:tc>
          <w:tcPr>
            <w:tcW w:w="2663" w:type="dxa"/>
            <w:tcBorders>
              <w:left w:val="single" w:sz="2" w:space="0" w:color="000000"/>
              <w:bottom w:val="single" w:sz="2" w:space="0" w:color="000000"/>
            </w:tcBorders>
            <w:vAlign w:val="center"/>
          </w:tcPr>
          <w:p>
            <w:pPr>
              <w:pStyle w:val="Standard"/>
              <w:widowControl w:val="false"/>
              <w:rPr>
                <w:rFonts w:ascii="Arial" w:hAnsi="Arial"/>
                <w:sz w:val="20"/>
                <w:szCs w:val="20"/>
              </w:rPr>
            </w:pPr>
            <w:r>
              <w:rPr>
                <w:rFonts w:ascii="Arial" w:hAnsi="Arial"/>
                <w:sz w:val="20"/>
                <w:szCs w:val="20"/>
              </w:rPr>
            </w:r>
          </w:p>
        </w:tc>
        <w:tc>
          <w:tcPr>
            <w:tcW w:w="1641" w:type="dxa"/>
            <w:tcBorders>
              <w:left w:val="single" w:sz="2" w:space="0" w:color="000000"/>
              <w:bottom w:val="single" w:sz="2" w:space="0" w:color="000000"/>
            </w:tcBorders>
            <w:vAlign w:val="center"/>
          </w:tcPr>
          <w:p>
            <w:pPr>
              <w:pStyle w:val="Standard"/>
              <w:widowControl w:val="false"/>
              <w:rPr>
                <w:sz w:val="20"/>
                <w:szCs w:val="20"/>
              </w:rPr>
            </w:pPr>
            <w:r>
              <w:rPr>
                <w:rFonts w:ascii="Arial" w:hAnsi="Arial"/>
                <w:sz w:val="20"/>
                <w:szCs w:val="20"/>
              </w:rPr>
              <w:t>Localitat</w:t>
            </w:r>
          </w:p>
        </w:tc>
        <w:tc>
          <w:tcPr>
            <w:tcW w:w="3665" w:type="dxa"/>
            <w:tcBorders>
              <w:left w:val="single" w:sz="2" w:space="0" w:color="000000"/>
              <w:bottom w:val="single" w:sz="2"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2043" w:type="dxa"/>
            <w:gridSpan w:val="2"/>
            <w:tcBorders>
              <w:left w:val="single" w:sz="12" w:space="0" w:color="000000"/>
              <w:bottom w:val="single" w:sz="12" w:space="0" w:color="000000"/>
            </w:tcBorders>
            <w:vAlign w:val="center"/>
          </w:tcPr>
          <w:p>
            <w:pPr>
              <w:pStyle w:val="Standard"/>
              <w:widowControl w:val="false"/>
              <w:rPr>
                <w:sz w:val="20"/>
                <w:szCs w:val="20"/>
              </w:rPr>
            </w:pPr>
            <w:r>
              <w:rPr>
                <w:rFonts w:ascii="Arial" w:hAnsi="Arial"/>
                <w:sz w:val="20"/>
                <w:szCs w:val="20"/>
              </w:rPr>
              <w:t>Municipi</w:t>
            </w:r>
          </w:p>
        </w:tc>
        <w:tc>
          <w:tcPr>
            <w:tcW w:w="2663" w:type="dxa"/>
            <w:tcBorders>
              <w:left w:val="single" w:sz="2" w:space="0" w:color="000000"/>
              <w:bottom w:val="single" w:sz="12" w:space="0" w:color="000000"/>
              <w:right w:val="single" w:sz="2" w:space="0" w:color="000000"/>
            </w:tcBorders>
            <w:vAlign w:val="center"/>
          </w:tcPr>
          <w:p>
            <w:pPr>
              <w:pStyle w:val="Standard"/>
              <w:widowControl w:val="false"/>
              <w:rPr>
                <w:rFonts w:ascii="Arial" w:hAnsi="Arial"/>
                <w:sz w:val="20"/>
                <w:szCs w:val="20"/>
              </w:rPr>
            </w:pPr>
            <w:r>
              <w:rPr>
                <w:rFonts w:ascii="Arial" w:hAnsi="Arial"/>
                <w:sz w:val="20"/>
                <w:szCs w:val="20"/>
              </w:rPr>
            </w:r>
          </w:p>
        </w:tc>
        <w:tc>
          <w:tcPr>
            <w:tcW w:w="1641" w:type="dxa"/>
            <w:tcBorders>
              <w:left w:val="single" w:sz="2" w:space="0" w:color="000000"/>
              <w:bottom w:val="single" w:sz="12" w:space="0" w:color="000000"/>
              <w:right w:val="single" w:sz="2" w:space="0" w:color="000000"/>
            </w:tcBorders>
            <w:tcMar>
              <w:left w:w="10" w:type="dxa"/>
              <w:right w:w="10" w:type="dxa"/>
            </w:tcMar>
            <w:vAlign w:val="center"/>
          </w:tcPr>
          <w:p>
            <w:pPr>
              <w:pStyle w:val="Standard"/>
              <w:widowControl w:val="false"/>
              <w:ind w:hanging="0" w:left="131"/>
              <w:rPr>
                <w:sz w:val="20"/>
                <w:szCs w:val="20"/>
              </w:rPr>
            </w:pPr>
            <w:r>
              <w:rPr>
                <w:rFonts w:ascii="Arial" w:hAnsi="Arial"/>
                <w:sz w:val="20"/>
                <w:szCs w:val="20"/>
              </w:rPr>
              <w:t>Telèfon</w:t>
            </w:r>
          </w:p>
        </w:tc>
        <w:tc>
          <w:tcPr>
            <w:tcW w:w="3665" w:type="dxa"/>
            <w:tcBorders>
              <w:left w:val="single" w:sz="2" w:space="0" w:color="000000"/>
              <w:bottom w:val="single" w:sz="12" w:space="0" w:color="000000"/>
              <w:right w:val="single" w:sz="12" w:space="0" w:color="000000"/>
            </w:tcBorders>
            <w:tcMar>
              <w:left w:w="10" w:type="dxa"/>
              <w:right w:w="10" w:type="dxa"/>
            </w:tcMar>
            <w:vAlign w:val="center"/>
          </w:tcPr>
          <w:p>
            <w:pPr>
              <w:pStyle w:val="Standard"/>
              <w:widowControl w:val="false"/>
              <w:rPr>
                <w:rFonts w:ascii="Arial" w:hAnsi="Arial"/>
                <w:sz w:val="20"/>
                <w:szCs w:val="20"/>
              </w:rPr>
            </w:pPr>
            <w:r>
              <w:rPr>
                <w:rFonts w:ascii="Arial" w:hAnsi="Arial"/>
                <w:sz w:val="20"/>
                <w:szCs w:val="20"/>
              </w:rPr>
            </w:r>
          </w:p>
        </w:tc>
      </w:tr>
    </w:tbl>
    <w:p>
      <w:pPr>
        <w:pStyle w:val="Western"/>
        <w:spacing w:beforeAutospacing="0" w:before="0" w:afterAutospacing="0" w:after="0"/>
        <w:jc w:val="left"/>
        <w:rPr>
          <w:rFonts w:ascii="Arial" w:hAnsi="Arial"/>
          <w:sz w:val="20"/>
          <w:szCs w:val="20"/>
          <w:lang w:val="ca-ES"/>
        </w:rPr>
      </w:pPr>
      <w:r>
        <w:rPr>
          <w:rFonts w:ascii="Arial" w:hAnsi="Arial"/>
          <w:sz w:val="20"/>
          <w:szCs w:val="20"/>
          <w:lang w:val="ca-ES"/>
        </w:rPr>
      </w:r>
    </w:p>
    <w:tbl>
      <w:tblPr>
        <w:tblW w:w="10022" w:type="dxa"/>
        <w:jc w:val="left"/>
        <w:tblInd w:w="-1169" w:type="dxa"/>
        <w:tblLayout w:type="fixed"/>
        <w:tblCellMar>
          <w:top w:w="0" w:type="dxa"/>
          <w:left w:w="108" w:type="dxa"/>
          <w:bottom w:w="0" w:type="dxa"/>
          <w:right w:w="108" w:type="dxa"/>
        </w:tblCellMar>
        <w:tblLook w:val="04a0"/>
      </w:tblPr>
      <w:tblGrid>
        <w:gridCol w:w="1241"/>
        <w:gridCol w:w="1028"/>
        <w:gridCol w:w="1922"/>
        <w:gridCol w:w="2211"/>
        <w:gridCol w:w="6"/>
        <w:gridCol w:w="3613"/>
      </w:tblGrid>
      <w:tr>
        <w:trPr>
          <w:trHeight w:val="340" w:hRule="atLeast"/>
        </w:trPr>
        <w:tc>
          <w:tcPr>
            <w:tcW w:w="10021" w:type="dxa"/>
            <w:gridSpan w:val="6"/>
            <w:tcBorders>
              <w:bottom w:val="single" w:sz="12" w:space="0" w:color="000000"/>
            </w:tcBorders>
            <w:vAlign w:val="center"/>
          </w:tcPr>
          <w:p>
            <w:pPr>
              <w:pStyle w:val="Standard"/>
              <w:widowControl w:val="false"/>
              <w:rPr>
                <w:sz w:val="20"/>
                <w:szCs w:val="20"/>
              </w:rPr>
            </w:pPr>
            <w:r>
              <w:rPr>
                <w:rFonts w:ascii="Arial" w:hAnsi="Arial"/>
                <w:b/>
                <w:smallCaps/>
                <w:color w:val="C30045"/>
                <w:sz w:val="20"/>
                <w:szCs w:val="20"/>
                <w:lang w:eastAsia="en-US"/>
              </w:rPr>
              <w:t>Alumne/</w:t>
            </w:r>
            <w:r>
              <w:rPr>
                <w:rFonts w:ascii="Arial" w:hAnsi="Arial"/>
                <w:b/>
                <w:smallCaps/>
                <w:color w:val="C30045"/>
                <w:sz w:val="20"/>
                <w:szCs w:val="20"/>
                <w:lang w:eastAsia="en-US"/>
              </w:rPr>
              <w:t>a</w:t>
            </w:r>
          </w:p>
        </w:tc>
      </w:tr>
      <w:tr>
        <w:trPr>
          <w:trHeight w:val="340" w:hRule="atLeast"/>
        </w:trPr>
        <w:tc>
          <w:tcPr>
            <w:tcW w:w="1241" w:type="dxa"/>
            <w:tcBorders>
              <w:top w:val="single" w:sz="4" w:space="0" w:color="000000"/>
              <w:left w:val="single" w:sz="12" w:space="0" w:color="000000"/>
              <w:bottom w:val="single" w:sz="2" w:space="0" w:color="000000"/>
            </w:tcBorders>
            <w:vAlign w:val="center"/>
          </w:tcPr>
          <w:p>
            <w:pPr>
              <w:pStyle w:val="Standard"/>
              <w:widowControl w:val="false"/>
              <w:rPr>
                <w:sz w:val="20"/>
                <w:szCs w:val="20"/>
              </w:rPr>
            </w:pPr>
            <w:r>
              <w:rPr>
                <w:rFonts w:ascii="Arial" w:hAnsi="Arial"/>
                <w:sz w:val="20"/>
                <w:szCs w:val="20"/>
              </w:rPr>
              <w:t>DNI/NIE</w:t>
            </w:r>
          </w:p>
        </w:tc>
        <w:tc>
          <w:tcPr>
            <w:tcW w:w="2950" w:type="dxa"/>
            <w:gridSpan w:val="2"/>
            <w:tcBorders>
              <w:top w:val="single" w:sz="4" w:space="0" w:color="000000"/>
              <w:left w:val="single" w:sz="2" w:space="0" w:color="000000"/>
              <w:bottom w:val="single" w:sz="2" w:space="0" w:color="000000"/>
            </w:tcBorders>
            <w:vAlign w:val="center"/>
          </w:tcPr>
          <w:p>
            <w:pPr>
              <w:pStyle w:val="Standard"/>
              <w:widowControl w:val="false"/>
              <w:rPr>
                <w:rFonts w:ascii="Arial" w:hAnsi="Arial"/>
                <w:sz w:val="20"/>
                <w:szCs w:val="20"/>
              </w:rPr>
            </w:pPr>
            <w:r>
              <w:rPr>
                <w:rFonts w:ascii="Arial" w:hAnsi="Arial"/>
                <w:sz w:val="20"/>
                <w:szCs w:val="20"/>
              </w:rPr>
            </w:r>
          </w:p>
        </w:tc>
        <w:tc>
          <w:tcPr>
            <w:tcW w:w="2217" w:type="dxa"/>
            <w:gridSpan w:val="2"/>
            <w:tcBorders>
              <w:top w:val="single" w:sz="4" w:space="0" w:color="000000"/>
              <w:left w:val="single" w:sz="2" w:space="0" w:color="000000"/>
              <w:bottom w:val="single" w:sz="2" w:space="0" w:color="000000"/>
            </w:tcBorders>
            <w:vAlign w:val="center"/>
          </w:tcPr>
          <w:p>
            <w:pPr>
              <w:pStyle w:val="Standard"/>
              <w:widowControl w:val="false"/>
              <w:rPr>
                <w:sz w:val="20"/>
                <w:szCs w:val="20"/>
              </w:rPr>
            </w:pPr>
            <w:r>
              <w:rPr>
                <w:rFonts w:ascii="Arial" w:hAnsi="Arial"/>
                <w:sz w:val="20"/>
                <w:szCs w:val="20"/>
              </w:rPr>
              <w:t>Nom</w:t>
            </w:r>
          </w:p>
        </w:tc>
        <w:tc>
          <w:tcPr>
            <w:tcW w:w="3613" w:type="dxa"/>
            <w:tcBorders>
              <w:top w:val="single" w:sz="4" w:space="0" w:color="000000"/>
              <w:left w:val="single" w:sz="2" w:space="0" w:color="000000"/>
              <w:bottom w:val="single" w:sz="2"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1241" w:type="dxa"/>
            <w:tcBorders>
              <w:left w:val="single" w:sz="12" w:space="0" w:color="000000"/>
              <w:bottom w:val="single" w:sz="8" w:space="0" w:color="000000"/>
            </w:tcBorders>
            <w:vAlign w:val="center"/>
          </w:tcPr>
          <w:p>
            <w:pPr>
              <w:pStyle w:val="Standard"/>
              <w:widowControl w:val="false"/>
              <w:rPr>
                <w:sz w:val="20"/>
                <w:szCs w:val="20"/>
              </w:rPr>
            </w:pPr>
            <w:r>
              <w:rPr>
                <w:rFonts w:ascii="Arial" w:hAnsi="Arial"/>
                <w:sz w:val="20"/>
                <w:szCs w:val="20"/>
              </w:rPr>
              <w:t>Llinatge 1</w:t>
            </w:r>
          </w:p>
        </w:tc>
        <w:tc>
          <w:tcPr>
            <w:tcW w:w="2950" w:type="dxa"/>
            <w:gridSpan w:val="2"/>
            <w:tcBorders>
              <w:left w:val="single" w:sz="2" w:space="0" w:color="000000"/>
              <w:bottom w:val="single" w:sz="8" w:space="0" w:color="000000"/>
            </w:tcBorders>
            <w:vAlign w:val="center"/>
          </w:tcPr>
          <w:p>
            <w:pPr>
              <w:pStyle w:val="Standard"/>
              <w:widowControl w:val="false"/>
              <w:rPr>
                <w:rFonts w:ascii="Arial" w:hAnsi="Arial"/>
                <w:sz w:val="20"/>
                <w:szCs w:val="20"/>
              </w:rPr>
            </w:pPr>
            <w:r>
              <w:rPr>
                <w:rFonts w:ascii="Arial" w:hAnsi="Arial"/>
                <w:sz w:val="20"/>
                <w:szCs w:val="20"/>
              </w:rPr>
            </w:r>
          </w:p>
        </w:tc>
        <w:tc>
          <w:tcPr>
            <w:tcW w:w="2217" w:type="dxa"/>
            <w:gridSpan w:val="2"/>
            <w:tcBorders>
              <w:left w:val="single" w:sz="2" w:space="0" w:color="000000"/>
              <w:bottom w:val="single" w:sz="8" w:space="0" w:color="000000"/>
            </w:tcBorders>
            <w:vAlign w:val="center"/>
          </w:tcPr>
          <w:p>
            <w:pPr>
              <w:pStyle w:val="Standard"/>
              <w:widowControl w:val="false"/>
              <w:rPr>
                <w:sz w:val="20"/>
                <w:szCs w:val="20"/>
              </w:rPr>
            </w:pPr>
            <w:r>
              <w:rPr>
                <w:rFonts w:ascii="Arial" w:hAnsi="Arial"/>
                <w:sz w:val="20"/>
                <w:szCs w:val="20"/>
              </w:rPr>
              <w:t>Llinatge 2</w:t>
            </w:r>
          </w:p>
        </w:tc>
        <w:tc>
          <w:tcPr>
            <w:tcW w:w="3613" w:type="dxa"/>
            <w:tcBorders>
              <w:left w:val="single" w:sz="2" w:space="0" w:color="000000"/>
              <w:bottom w:val="single" w:sz="8" w:space="0" w:color="000000"/>
              <w:right w:val="single" w:sz="12" w:space="0" w:color="000000"/>
            </w:tcBorders>
            <w:vAlign w:val="center"/>
          </w:tcPr>
          <w:p>
            <w:pPr>
              <w:pStyle w:val="Standard"/>
              <w:widowControl w:val="false"/>
              <w:rPr>
                <w:rFonts w:ascii="Arial" w:hAnsi="Arial"/>
                <w:sz w:val="20"/>
                <w:szCs w:val="20"/>
              </w:rPr>
            </w:pPr>
            <w:r>
              <w:rPr>
                <w:rFonts w:ascii="Arial" w:hAnsi="Arial"/>
                <w:sz w:val="20"/>
                <w:szCs w:val="20"/>
              </w:rPr>
            </w:r>
          </w:p>
        </w:tc>
      </w:tr>
      <w:tr>
        <w:trPr>
          <w:trHeight w:val="340" w:hRule="atLeast"/>
        </w:trPr>
        <w:tc>
          <w:tcPr>
            <w:tcW w:w="10021" w:type="dxa"/>
            <w:gridSpan w:val="6"/>
            <w:tcBorders>
              <w:top w:val="single" w:sz="8" w:space="0" w:color="000000"/>
              <w:left w:val="single" w:sz="12" w:space="0" w:color="000000"/>
              <w:bottom w:val="single" w:sz="2" w:space="0" w:color="000000"/>
              <w:right w:val="single" w:sz="12" w:space="0" w:color="000000"/>
            </w:tcBorders>
            <w:vAlign w:val="center"/>
          </w:tcPr>
          <w:p>
            <w:pPr>
              <w:pStyle w:val="Standard"/>
              <w:widowControl w:val="false"/>
              <w:rPr>
                <w:sz w:val="20"/>
                <w:szCs w:val="20"/>
              </w:rPr>
            </w:pPr>
            <w:r>
              <w:rPr>
                <w:rFonts w:ascii="Arial" w:hAnsi="Arial"/>
                <w:sz w:val="20"/>
                <w:szCs w:val="20"/>
              </w:rPr>
              <w:t>Ensenyaments de què està matriculat</w:t>
            </w:r>
          </w:p>
        </w:tc>
      </w:tr>
      <w:tr>
        <w:trPr>
          <w:trHeight w:val="340" w:hRule="atLeast"/>
        </w:trPr>
        <w:tc>
          <w:tcPr>
            <w:tcW w:w="2269" w:type="dxa"/>
            <w:gridSpan w:val="2"/>
            <w:tcBorders>
              <w:left w:val="single" w:sz="12" w:space="0" w:color="000000"/>
              <w:bottom w:val="single" w:sz="4" w:space="0" w:color="000000"/>
            </w:tcBorders>
          </w:tcPr>
          <w:p>
            <w:pPr>
              <w:pStyle w:val="Standard"/>
              <w:widowControl w:val="false"/>
              <w:numPr>
                <w:ilvl w:val="0"/>
                <w:numId w:val="1"/>
              </w:numPr>
              <w:ind w:hanging="284" w:left="284"/>
              <w:rPr>
                <w:sz w:val="20"/>
                <w:szCs w:val="20"/>
              </w:rPr>
            </w:pPr>
            <w:r>
              <w:rPr>
                <w:rFonts w:ascii="Arial" w:hAnsi="Arial"/>
                <w:sz w:val="20"/>
                <w:szCs w:val="20"/>
              </w:rPr>
              <w:t>ESO</w:t>
            </w:r>
          </w:p>
        </w:tc>
        <w:tc>
          <w:tcPr>
            <w:tcW w:w="1922" w:type="dxa"/>
            <w:tcBorders>
              <w:bottom w:val="single" w:sz="4" w:space="0" w:color="000000"/>
            </w:tcBorders>
          </w:tcPr>
          <w:p>
            <w:pPr>
              <w:pStyle w:val="Standard"/>
              <w:widowControl w:val="false"/>
              <w:numPr>
                <w:ilvl w:val="0"/>
                <w:numId w:val="1"/>
              </w:numPr>
              <w:ind w:hanging="284" w:left="284"/>
              <w:rPr>
                <w:sz w:val="20"/>
                <w:szCs w:val="20"/>
              </w:rPr>
            </w:pPr>
            <w:r>
              <w:rPr>
                <w:rFonts w:ascii="Arial" w:hAnsi="Arial"/>
                <w:sz w:val="20"/>
                <w:szCs w:val="20"/>
              </w:rPr>
              <w:t>Batxiller</w:t>
            </w:r>
          </w:p>
        </w:tc>
        <w:tc>
          <w:tcPr>
            <w:tcW w:w="2211" w:type="dxa"/>
            <w:tcBorders>
              <w:bottom w:val="single" w:sz="4" w:space="0" w:color="000000"/>
            </w:tcBorders>
          </w:tcPr>
          <w:p>
            <w:pPr>
              <w:pStyle w:val="Standard"/>
              <w:widowControl w:val="false"/>
              <w:numPr>
                <w:ilvl w:val="0"/>
                <w:numId w:val="1"/>
              </w:numPr>
              <w:ind w:hanging="284" w:left="284"/>
              <w:rPr>
                <w:rFonts w:ascii="Arial" w:hAnsi="Arial"/>
                <w:sz w:val="20"/>
                <w:szCs w:val="20"/>
              </w:rPr>
            </w:pPr>
            <w:r>
              <w:rPr>
                <w:rFonts w:ascii="Arial" w:hAnsi="Arial"/>
                <w:sz w:val="20"/>
                <w:szCs w:val="20"/>
              </w:rPr>
              <w:t>Cicle grau bàsic</w:t>
            </w:r>
          </w:p>
        </w:tc>
        <w:tc>
          <w:tcPr>
            <w:tcW w:w="0" w:type="dxa"/>
            <w:tcBorders>
              <w:bottom w:val="single" w:sz="4" w:space="0" w:color="000000"/>
            </w:tcBorders>
          </w:tcPr>
          <w:p>
            <w:pPr>
              <w:pStyle w:val="Standard"/>
              <w:widowControl w:val="false"/>
              <w:numPr>
                <w:ilvl w:val="0"/>
                <w:numId w:val="0"/>
              </w:numPr>
              <w:ind w:hanging="0" w:left="284"/>
              <w:rPr>
                <w:rFonts w:ascii="Arial" w:hAnsi="Arial"/>
                <w:sz w:val="20"/>
                <w:szCs w:val="20"/>
              </w:rPr>
            </w:pPr>
            <w:r>
              <w:rPr>
                <w:rFonts w:ascii="Arial" w:hAnsi="Arial"/>
                <w:sz w:val="20"/>
                <w:szCs w:val="20"/>
              </w:rPr>
            </w:r>
          </w:p>
        </w:tc>
        <w:tc>
          <w:tcPr>
            <w:tcW w:w="3619" w:type="dxa"/>
            <w:gridSpan w:val="2"/>
            <w:tcBorders>
              <w:bottom w:val="single" w:sz="4" w:space="0" w:color="000000"/>
              <w:right w:val="single" w:sz="12" w:space="0" w:color="000000"/>
            </w:tcBorders>
          </w:tcPr>
          <w:p>
            <w:pPr>
              <w:pStyle w:val="Standard"/>
              <w:widowControl w:val="false"/>
              <w:numPr>
                <w:ilvl w:val="0"/>
                <w:numId w:val="1"/>
              </w:numPr>
              <w:ind w:hanging="284" w:left="284"/>
              <w:rPr>
                <w:sz w:val="20"/>
                <w:szCs w:val="20"/>
              </w:rPr>
            </w:pPr>
            <w:r>
              <w:rPr>
                <w:rFonts w:ascii="Arial" w:hAnsi="Arial"/>
                <w:sz w:val="20"/>
                <w:szCs w:val="20"/>
              </w:rPr>
              <w:t>Cicle grau mitjà / grau superior</w:t>
            </w:r>
          </w:p>
        </w:tc>
      </w:tr>
      <w:tr>
        <w:trPr>
          <w:trHeight w:val="340" w:hRule="atLeast"/>
        </w:trPr>
        <w:tc>
          <w:tcPr>
            <w:tcW w:w="2269" w:type="dxa"/>
            <w:gridSpan w:val="2"/>
            <w:tcBorders>
              <w:top w:val="single" w:sz="4" w:space="0" w:color="000000"/>
              <w:left w:val="single" w:sz="12" w:space="0" w:color="000000"/>
              <w:bottom w:val="single" w:sz="12" w:space="0" w:color="000000"/>
              <w:right w:val="single" w:sz="4" w:space="0" w:color="000000"/>
            </w:tcBorders>
          </w:tcPr>
          <w:p>
            <w:pPr>
              <w:pStyle w:val="Standard"/>
              <w:widowControl w:val="false"/>
              <w:rPr>
                <w:sz w:val="20"/>
                <w:szCs w:val="20"/>
              </w:rPr>
            </w:pPr>
            <w:r>
              <w:rPr>
                <w:rFonts w:ascii="Arial" w:hAnsi="Arial"/>
                <w:sz w:val="20"/>
                <w:szCs w:val="20"/>
              </w:rPr>
              <w:t>Centre educatiu</w:t>
            </w:r>
          </w:p>
        </w:tc>
        <w:tc>
          <w:tcPr>
            <w:tcW w:w="7752" w:type="dxa"/>
            <w:gridSpan w:val="4"/>
            <w:tcBorders>
              <w:top w:val="single" w:sz="4" w:space="0" w:color="000000"/>
              <w:left w:val="single" w:sz="4" w:space="0" w:color="000000"/>
              <w:bottom w:val="single" w:sz="12" w:space="0" w:color="000000"/>
              <w:right w:val="single" w:sz="12" w:space="0" w:color="000000"/>
            </w:tcBorders>
            <w:tcMar>
              <w:left w:w="10" w:type="dxa"/>
              <w:right w:w="10" w:type="dxa"/>
            </w:tcMar>
          </w:tcPr>
          <w:p>
            <w:pPr>
              <w:pStyle w:val="Standard"/>
              <w:widowControl w:val="false"/>
              <w:ind w:hanging="0" w:left="284"/>
              <w:rPr>
                <w:rFonts w:ascii="Arial" w:hAnsi="Arial"/>
                <w:sz w:val="20"/>
                <w:szCs w:val="20"/>
              </w:rPr>
            </w:pPr>
            <w:r>
              <w:rPr>
                <w:rFonts w:ascii="Arial" w:hAnsi="Arial"/>
                <w:sz w:val="20"/>
                <w:szCs w:val="20"/>
              </w:rPr>
            </w:r>
          </w:p>
        </w:tc>
      </w:tr>
    </w:tbl>
    <w:p>
      <w:pPr>
        <w:pStyle w:val="Western"/>
        <w:spacing w:beforeAutospacing="0" w:before="0" w:afterAutospacing="0" w:after="0"/>
        <w:jc w:val="left"/>
        <w:rPr>
          <w:rFonts w:ascii="Arial" w:hAnsi="Arial"/>
          <w:sz w:val="20"/>
          <w:szCs w:val="20"/>
          <w:lang w:val="ca-ES"/>
        </w:rPr>
      </w:pPr>
      <w:r>
        <w:rPr>
          <w:rFonts w:ascii="Arial" w:hAnsi="Arial"/>
          <w:sz w:val="20"/>
          <w:szCs w:val="20"/>
          <w:lang w:val="ca-ES"/>
        </w:rPr>
      </w:r>
    </w:p>
    <w:tbl>
      <w:tblPr>
        <w:tblW w:w="9975" w:type="dxa"/>
        <w:jc w:val="left"/>
        <w:tblInd w:w="-1131" w:type="dxa"/>
        <w:tblLayout w:type="fixed"/>
        <w:tblCellMar>
          <w:top w:w="0" w:type="dxa"/>
          <w:left w:w="108" w:type="dxa"/>
          <w:bottom w:w="0" w:type="dxa"/>
          <w:right w:w="108" w:type="dxa"/>
        </w:tblCellMar>
        <w:tblLook w:val="04a0"/>
      </w:tblPr>
      <w:tblGrid>
        <w:gridCol w:w="9975"/>
      </w:tblGrid>
      <w:tr>
        <w:trPr/>
        <w:tc>
          <w:tcPr>
            <w:tcW w:w="9975" w:type="dxa"/>
            <w:tcBorders>
              <w:top w:val="single" w:sz="12" w:space="0" w:color="000000"/>
              <w:left w:val="single" w:sz="12" w:space="0" w:color="000000"/>
              <w:bottom w:val="single" w:sz="4" w:space="0" w:color="000000"/>
              <w:right w:val="single" w:sz="12" w:space="0" w:color="000000"/>
            </w:tcBorders>
          </w:tcPr>
          <w:p>
            <w:pPr>
              <w:pStyle w:val="Standard"/>
              <w:keepNext w:val="true"/>
              <w:keepLines/>
              <w:widowControl w:val="false"/>
              <w:rPr>
                <w:sz w:val="20"/>
                <w:szCs w:val="20"/>
              </w:rPr>
            </w:pPr>
            <w:r>
              <w:rPr>
                <w:rFonts w:ascii="Arial" w:hAnsi="Arial"/>
                <w:b/>
                <w:sz w:val="20"/>
                <w:szCs w:val="20"/>
              </w:rPr>
              <w:t>EXPÒS:</w:t>
            </w:r>
          </w:p>
        </w:tc>
      </w:tr>
      <w:tr>
        <w:trPr/>
        <w:tc>
          <w:tcPr>
            <w:tcW w:w="9975" w:type="dxa"/>
            <w:tcBorders>
              <w:left w:val="single" w:sz="12" w:space="0" w:color="000000"/>
              <w:bottom w:val="single" w:sz="12" w:space="0" w:color="000000"/>
              <w:right w:val="single" w:sz="12" w:space="0" w:color="000000"/>
            </w:tcBorders>
          </w:tcPr>
          <w:p>
            <w:pPr>
              <w:pStyle w:val="Standard"/>
              <w:widowControl w:val="false"/>
              <w:ind w:hanging="0" w:left="284"/>
              <w:rPr>
                <w:rFonts w:ascii="Arial" w:hAnsi="Arial"/>
                <w:sz w:val="20"/>
                <w:szCs w:val="20"/>
              </w:rPr>
            </w:pPr>
            <w:r>
              <w:rPr>
                <w:rFonts w:ascii="Arial" w:hAnsi="Arial"/>
                <w:sz w:val="20"/>
                <w:szCs w:val="20"/>
              </w:rPr>
              <w:t>1. Que l’alumne/a compleix els requisits per sol·licitar el servei de transport escolar.</w:t>
            </w:r>
          </w:p>
          <w:p>
            <w:pPr>
              <w:pStyle w:val="Standard"/>
              <w:widowControl w:val="false"/>
              <w:ind w:hanging="0" w:left="284"/>
              <w:jc w:val="both"/>
              <w:rPr>
                <w:rFonts w:ascii="Arial" w:hAnsi="Arial"/>
                <w:sz w:val="20"/>
                <w:szCs w:val="20"/>
              </w:rPr>
            </w:pPr>
            <w:r>
              <w:rPr>
                <w:rFonts w:ascii="Arial" w:hAnsi="Arial"/>
                <w:sz w:val="20"/>
                <w:szCs w:val="20"/>
              </w:rPr>
              <w:t>2. L'alumnat que, sent menor d'edat en situació de custòdia compartida, o major d'edat,</w:t>
            </w:r>
          </w:p>
          <w:p>
            <w:pPr>
              <w:pStyle w:val="Standard"/>
              <w:widowControl w:val="false"/>
              <w:ind w:hanging="0" w:left="284"/>
              <w:jc w:val="both"/>
              <w:rPr/>
            </w:pPr>
            <w:r>
              <w:rPr>
                <w:rFonts w:ascii="Arial" w:hAnsi="Arial"/>
                <w:sz w:val="20"/>
                <w:szCs w:val="20"/>
              </w:rPr>
              <w:t>amb o sense la capacitat jurídica modificada, resideixi en dos domicilis distints per</w:t>
            </w:r>
          </w:p>
          <w:p>
            <w:pPr>
              <w:pStyle w:val="Standard"/>
              <w:widowControl w:val="false"/>
              <w:ind w:hanging="0" w:left="284"/>
              <w:jc w:val="both"/>
              <w:rPr/>
            </w:pPr>
            <w:r>
              <w:rPr>
                <w:rFonts w:ascii="Arial" w:hAnsi="Arial"/>
                <w:sz w:val="20"/>
                <w:szCs w:val="20"/>
              </w:rPr>
              <w:t>motius familiars o personals, i que, per aquesta raó, hagi d'utilitzar dos vehicles</w:t>
            </w:r>
          </w:p>
          <w:p>
            <w:pPr>
              <w:pStyle w:val="Standard"/>
              <w:widowControl w:val="false"/>
              <w:ind w:hanging="0" w:left="284"/>
              <w:jc w:val="both"/>
              <w:rPr/>
            </w:pPr>
            <w:r>
              <w:rPr>
                <w:rFonts w:ascii="Arial" w:hAnsi="Arial"/>
                <w:sz w:val="20"/>
                <w:szCs w:val="20"/>
              </w:rPr>
              <w:t>diferents o dues parades distintes d'un mateix vehicle, haurà de fer ús, com a mínim,</w:t>
            </w:r>
          </w:p>
          <w:p>
            <w:pPr>
              <w:pStyle w:val="Standard"/>
              <w:widowControl w:val="false"/>
              <w:ind w:hanging="0" w:left="284"/>
              <w:jc w:val="both"/>
              <w:rPr/>
            </w:pPr>
            <w:r>
              <w:rPr>
                <w:rFonts w:ascii="Arial" w:hAnsi="Arial"/>
                <w:sz w:val="20"/>
                <w:szCs w:val="20"/>
              </w:rPr>
              <w:t>del 70 % dels trajectes mensuals d'anada i tornada. En els casos en què no sigui</w:t>
            </w:r>
          </w:p>
          <w:p>
            <w:pPr>
              <w:pStyle w:val="Standard"/>
              <w:widowControl w:val="false"/>
              <w:ind w:hanging="0" w:left="284"/>
              <w:jc w:val="both"/>
              <w:rPr/>
            </w:pPr>
            <w:r>
              <w:rPr>
                <w:rFonts w:ascii="Arial" w:hAnsi="Arial"/>
                <w:sz w:val="20"/>
                <w:szCs w:val="20"/>
              </w:rPr>
              <w:t>possible acollir-se a l'ús altern de vehicle o parada, aquest mínim s'estableix en el</w:t>
            </w:r>
          </w:p>
          <w:p>
            <w:pPr>
              <w:pStyle w:val="Standard"/>
              <w:widowControl w:val="false"/>
              <w:ind w:hanging="0" w:left="284"/>
              <w:jc w:val="both"/>
              <w:rPr/>
            </w:pPr>
            <w:r>
              <w:rPr>
                <w:rFonts w:ascii="Arial" w:hAnsi="Arial"/>
                <w:sz w:val="20"/>
                <w:szCs w:val="20"/>
              </w:rPr>
              <w:t>35 %, excepte causa degudament justificada i sempre de conformitat amb la</w:t>
            </w:r>
          </w:p>
          <w:p>
            <w:pPr>
              <w:pStyle w:val="Standard"/>
              <w:widowControl w:val="false"/>
              <w:ind w:hanging="0" w:left="284"/>
              <w:jc w:val="both"/>
              <w:rPr/>
            </w:pPr>
            <w:r>
              <w:rPr>
                <w:rFonts w:ascii="Arial" w:hAnsi="Arial"/>
                <w:sz w:val="20"/>
                <w:szCs w:val="20"/>
              </w:rPr>
              <w:t>normativa aplicable. La resta de l'alumnat, no inclòs en aquesta casuística, haurà de</w:t>
            </w:r>
          </w:p>
          <w:p>
            <w:pPr>
              <w:pStyle w:val="Standard"/>
              <w:widowControl w:val="false"/>
              <w:ind w:hanging="0" w:left="284"/>
              <w:jc w:val="both"/>
              <w:rPr/>
            </w:pPr>
            <w:r>
              <w:rPr>
                <w:rFonts w:ascii="Arial" w:hAnsi="Arial"/>
                <w:sz w:val="20"/>
                <w:szCs w:val="20"/>
              </w:rPr>
              <w:t>realitzar igualment un ús mínim del 75 % dels trajectes mensuals, excepte justificació.</w:t>
            </w:r>
          </w:p>
          <w:p>
            <w:pPr>
              <w:pStyle w:val="Standard"/>
              <w:widowControl w:val="false"/>
              <w:ind w:hanging="0" w:left="284"/>
              <w:jc w:val="both"/>
              <w:rPr>
                <w:rFonts w:ascii="Arial" w:hAnsi="Arial"/>
                <w:sz w:val="20"/>
                <w:szCs w:val="20"/>
              </w:rPr>
            </w:pPr>
            <w:r>
              <w:rPr>
                <w:rFonts w:ascii="Arial" w:hAnsi="Arial"/>
                <w:sz w:val="20"/>
                <w:szCs w:val="20"/>
              </w:rPr>
              <w:t>En cap cas podrà acollir-se a l’excepció del 35%.</w:t>
            </w:r>
          </w:p>
        </w:tc>
      </w:tr>
    </w:tbl>
    <w:p>
      <w:pPr>
        <w:pStyle w:val="Western"/>
        <w:spacing w:beforeAutospacing="0" w:before="0" w:afterAutospacing="0" w:after="0"/>
        <w:jc w:val="left"/>
        <w:rPr>
          <w:rFonts w:ascii="Arial" w:hAnsi="Arial" w:cs="Noto Sans"/>
          <w:sz w:val="20"/>
          <w:szCs w:val="20"/>
          <w:lang w:val="ca-ES"/>
        </w:rPr>
      </w:pPr>
      <w:r>
        <w:rPr>
          <w:rFonts w:cs="Noto Sans" w:ascii="Arial" w:hAnsi="Arial"/>
          <w:sz w:val="20"/>
          <w:szCs w:val="20"/>
          <w:lang w:val="ca-ES"/>
        </w:rPr>
      </w:r>
    </w:p>
    <w:tbl>
      <w:tblPr>
        <w:tblW w:w="9938" w:type="dxa"/>
        <w:jc w:val="left"/>
        <w:tblInd w:w="-1094" w:type="dxa"/>
        <w:tblLayout w:type="fixed"/>
        <w:tblCellMar>
          <w:top w:w="0" w:type="dxa"/>
          <w:left w:w="108" w:type="dxa"/>
          <w:bottom w:w="0" w:type="dxa"/>
          <w:right w:w="108" w:type="dxa"/>
        </w:tblCellMar>
        <w:tblLook w:val="04a0"/>
      </w:tblPr>
      <w:tblGrid>
        <w:gridCol w:w="961"/>
        <w:gridCol w:w="8976"/>
      </w:tblGrid>
      <w:tr>
        <w:trPr/>
        <w:tc>
          <w:tcPr>
            <w:tcW w:w="9937" w:type="dxa"/>
            <w:gridSpan w:val="2"/>
            <w:tcBorders>
              <w:top w:val="single" w:sz="12" w:space="0" w:color="000000"/>
              <w:left w:val="single" w:sz="12" w:space="0" w:color="000000"/>
              <w:bottom w:val="single" w:sz="4" w:space="0" w:color="000000"/>
              <w:right w:val="single" w:sz="12" w:space="0" w:color="000000"/>
            </w:tcBorders>
          </w:tcPr>
          <w:p>
            <w:pPr>
              <w:pStyle w:val="Standard"/>
              <w:widowControl w:val="false"/>
              <w:rPr>
                <w:sz w:val="20"/>
                <w:szCs w:val="20"/>
              </w:rPr>
            </w:pPr>
            <w:r>
              <w:rPr>
                <w:rFonts w:ascii="Arial" w:hAnsi="Arial"/>
                <w:b/>
                <w:sz w:val="20"/>
                <w:szCs w:val="20"/>
              </w:rPr>
              <w:t xml:space="preserve">SOL·LICIT </w:t>
            </w:r>
            <w:r>
              <w:rPr>
                <w:rFonts w:ascii="Arial" w:hAnsi="Arial"/>
                <w:b/>
                <w:sz w:val="20"/>
                <w:szCs w:val="20"/>
              </w:rPr>
              <w:t>que l’alumne/a sigui usuari/ària del servei de transport escolar següent:</w:t>
            </w:r>
          </w:p>
        </w:tc>
      </w:tr>
      <w:tr>
        <w:trPr>
          <w:trHeight w:val="88" w:hRule="atLeast"/>
        </w:trPr>
        <w:tc>
          <w:tcPr>
            <w:tcW w:w="9937" w:type="dxa"/>
            <w:gridSpan w:val="2"/>
            <w:tcBorders>
              <w:left w:val="single" w:sz="12" w:space="0" w:color="000000"/>
              <w:bottom w:val="single" w:sz="4" w:space="0" w:color="000000"/>
              <w:right w:val="single" w:sz="12" w:space="0" w:color="000000"/>
            </w:tcBorders>
          </w:tcPr>
          <w:p>
            <w:pPr>
              <w:pStyle w:val="Standard"/>
              <w:widowControl w:val="false"/>
              <w:rPr>
                <w:rFonts w:ascii="Arial" w:hAnsi="Arial"/>
                <w:sz w:val="20"/>
                <w:szCs w:val="20"/>
              </w:rPr>
            </w:pPr>
            <w:r>
              <w:rPr>
                <w:rFonts w:ascii="Arial" w:hAnsi="Arial"/>
                <w:sz w:val="20"/>
                <w:szCs w:val="20"/>
              </w:rPr>
              <w:t>Resideix l'alumne/a, sent menor d'edat en situació de custòdia compartida, o major</w:t>
            </w:r>
          </w:p>
          <w:p>
            <w:pPr>
              <w:pStyle w:val="Standard"/>
              <w:widowControl w:val="false"/>
              <w:rPr>
                <w:rFonts w:ascii="Arial" w:hAnsi="Arial"/>
                <w:sz w:val="20"/>
                <w:szCs w:val="20"/>
              </w:rPr>
            </w:pPr>
            <w:r>
              <w:rPr>
                <w:rFonts w:ascii="Arial" w:hAnsi="Arial"/>
                <w:sz w:val="20"/>
                <w:szCs w:val="20"/>
              </w:rPr>
              <w:t>d'edat, amb o sense capacitat jurídica modificada, en dos domicilis diferents per</w:t>
            </w:r>
          </w:p>
          <w:p>
            <w:pPr>
              <w:pStyle w:val="Standard"/>
              <w:widowControl w:val="false"/>
              <w:rPr>
                <w:rFonts w:ascii="Arial" w:hAnsi="Arial"/>
                <w:sz w:val="20"/>
                <w:szCs w:val="20"/>
              </w:rPr>
            </w:pPr>
            <w:r>
              <w:rPr>
                <w:rFonts w:ascii="Arial" w:hAnsi="Arial"/>
                <w:sz w:val="20"/>
                <w:szCs w:val="20"/>
              </w:rPr>
              <w:t>circumstàncies familiars o personals?     Sí      NO</w:t>
            </w:r>
          </w:p>
        </w:tc>
      </w:tr>
      <w:tr>
        <w:trPr>
          <w:trHeight w:val="86" w:hRule="atLeast"/>
        </w:trPr>
        <w:tc>
          <w:tcPr>
            <w:tcW w:w="961" w:type="dxa"/>
            <w:tcBorders>
              <w:top w:val="single" w:sz="4" w:space="0" w:color="000000"/>
              <w:left w:val="single" w:sz="12" w:space="0" w:color="000000"/>
              <w:bottom w:val="single" w:sz="4" w:space="0" w:color="000000"/>
              <w:right w:val="single" w:sz="4" w:space="0" w:color="000000"/>
            </w:tcBorders>
          </w:tcPr>
          <w:p>
            <w:pPr>
              <w:pStyle w:val="Standard"/>
              <w:widowControl w:val="false"/>
              <w:rPr>
                <w:sz w:val="20"/>
                <w:szCs w:val="20"/>
              </w:rPr>
            </w:pPr>
            <w:r>
              <w:rPr>
                <w:rFonts w:ascii="Arial" w:hAnsi="Arial"/>
                <w:sz w:val="20"/>
                <w:szCs w:val="20"/>
              </w:rPr>
              <w:t>Ruta</w:t>
            </w:r>
          </w:p>
        </w:tc>
        <w:tc>
          <w:tcPr>
            <w:tcW w:w="8976" w:type="dxa"/>
            <w:tcBorders>
              <w:top w:val="single" w:sz="4" w:space="0" w:color="000000"/>
              <w:left w:val="single" w:sz="4" w:space="0" w:color="000000"/>
              <w:bottom w:val="single" w:sz="4" w:space="0" w:color="000000"/>
              <w:right w:val="single" w:sz="12" w:space="0" w:color="000000"/>
            </w:tcBorders>
            <w:tcMar>
              <w:left w:w="15" w:type="dxa"/>
              <w:right w:w="15" w:type="dxa"/>
            </w:tcMar>
          </w:tcPr>
          <w:p>
            <w:pPr>
              <w:pStyle w:val="Standard"/>
              <w:widowControl w:val="false"/>
              <w:numPr>
                <w:ilvl w:val="0"/>
                <w:numId w:val="3"/>
              </w:numPr>
              <w:rPr>
                <w:sz w:val="20"/>
                <w:szCs w:val="20"/>
              </w:rPr>
            </w:pPr>
            <w:r>
              <w:rPr>
                <w:rFonts w:ascii="Arial" w:hAnsi="Arial"/>
                <w:sz w:val="20"/>
                <w:szCs w:val="20"/>
              </w:rPr>
              <w:t>1- Algaida/Pina</w:t>
            </w:r>
          </w:p>
          <w:p>
            <w:pPr>
              <w:pStyle w:val="Standard"/>
              <w:widowControl w:val="false"/>
              <w:numPr>
                <w:ilvl w:val="0"/>
                <w:numId w:val="3"/>
              </w:numPr>
              <w:rPr>
                <w:sz w:val="20"/>
                <w:szCs w:val="20"/>
              </w:rPr>
            </w:pPr>
            <w:r>
              <w:rPr>
                <w:rFonts w:ascii="Arial" w:hAnsi="Arial"/>
                <w:sz w:val="20"/>
                <w:szCs w:val="20"/>
              </w:rPr>
              <w:t>2- Cala Pi/S’Estanyol</w:t>
            </w:r>
          </w:p>
        </w:tc>
      </w:tr>
      <w:tr>
        <w:trPr>
          <w:trHeight w:val="86" w:hRule="atLeast"/>
        </w:trPr>
        <w:tc>
          <w:tcPr>
            <w:tcW w:w="961" w:type="dxa"/>
            <w:tcBorders>
              <w:top w:val="single" w:sz="4" w:space="0" w:color="000000"/>
              <w:left w:val="single" w:sz="12" w:space="0" w:color="000000"/>
              <w:bottom w:val="single" w:sz="12" w:space="0" w:color="000000"/>
              <w:right w:val="single" w:sz="4" w:space="0" w:color="000000"/>
            </w:tcBorders>
          </w:tcPr>
          <w:p>
            <w:pPr>
              <w:pStyle w:val="Standard"/>
              <w:widowControl w:val="false"/>
              <w:rPr>
                <w:sz w:val="20"/>
                <w:szCs w:val="20"/>
              </w:rPr>
            </w:pPr>
            <w:r>
              <w:rPr>
                <w:rFonts w:ascii="Arial" w:hAnsi="Arial"/>
                <w:sz w:val="20"/>
                <w:szCs w:val="20"/>
              </w:rPr>
              <w:t>Parada</w:t>
            </w:r>
          </w:p>
        </w:tc>
        <w:tc>
          <w:tcPr>
            <w:tcW w:w="8976" w:type="dxa"/>
            <w:tcBorders>
              <w:top w:val="single" w:sz="4" w:space="0" w:color="000000"/>
              <w:left w:val="single" w:sz="4" w:space="0" w:color="000000"/>
              <w:bottom w:val="single" w:sz="12" w:space="0" w:color="000000"/>
              <w:right w:val="single" w:sz="12" w:space="0" w:color="000000"/>
            </w:tcBorders>
            <w:tcMar>
              <w:left w:w="15" w:type="dxa"/>
              <w:right w:w="15" w:type="dxa"/>
            </w:tcMar>
          </w:tcPr>
          <w:p>
            <w:pPr>
              <w:pStyle w:val="Standard"/>
              <w:widowControl w:val="false"/>
              <w:numPr>
                <w:ilvl w:val="0"/>
                <w:numId w:val="2"/>
              </w:numPr>
              <w:rPr>
                <w:sz w:val="20"/>
                <w:szCs w:val="20"/>
              </w:rPr>
            </w:pPr>
            <w:r>
              <w:rPr>
                <w:rFonts w:ascii="Arial" w:hAnsi="Arial"/>
                <w:sz w:val="20"/>
                <w:szCs w:val="20"/>
              </w:rPr>
              <w:t>1- Plaça Pina – Tots els ensenyaments</w:t>
            </w:r>
          </w:p>
          <w:p>
            <w:pPr>
              <w:pStyle w:val="Standard"/>
              <w:widowControl w:val="false"/>
              <w:numPr>
                <w:ilvl w:val="0"/>
                <w:numId w:val="2"/>
              </w:numPr>
              <w:rPr>
                <w:sz w:val="20"/>
                <w:szCs w:val="20"/>
              </w:rPr>
            </w:pPr>
            <w:r>
              <w:rPr>
                <w:rFonts w:ascii="Arial" w:hAnsi="Arial"/>
                <w:sz w:val="20"/>
                <w:szCs w:val="20"/>
              </w:rPr>
              <w:t>2- Ctra. Sta Eugènia (Fàbrica Alorda): Només ESO i FPB</w:t>
            </w:r>
          </w:p>
          <w:p>
            <w:pPr>
              <w:pStyle w:val="Standard"/>
              <w:widowControl w:val="false"/>
              <w:numPr>
                <w:ilvl w:val="0"/>
                <w:numId w:val="2"/>
              </w:numPr>
              <w:rPr>
                <w:sz w:val="20"/>
                <w:szCs w:val="20"/>
              </w:rPr>
            </w:pPr>
            <w:r>
              <w:rPr>
                <w:rFonts w:ascii="Arial" w:hAnsi="Arial"/>
                <w:sz w:val="20"/>
                <w:szCs w:val="20"/>
              </w:rPr>
              <w:t>3- Camí de ses Maioles: Només ESO i FPB</w:t>
            </w:r>
          </w:p>
          <w:p>
            <w:pPr>
              <w:pStyle w:val="Standard"/>
              <w:widowControl w:val="false"/>
              <w:numPr>
                <w:ilvl w:val="0"/>
                <w:numId w:val="2"/>
              </w:numPr>
              <w:rPr>
                <w:sz w:val="20"/>
                <w:szCs w:val="20"/>
              </w:rPr>
            </w:pPr>
            <w:r>
              <w:rPr>
                <w:rFonts w:ascii="Arial" w:hAnsi="Arial"/>
                <w:sz w:val="20"/>
                <w:szCs w:val="20"/>
              </w:rPr>
              <w:t>4- Carrer Sa Tanqueta, 36: Només ESO i FPB</w:t>
            </w:r>
          </w:p>
          <w:p>
            <w:pPr>
              <w:pStyle w:val="Standard"/>
              <w:widowControl w:val="false"/>
              <w:numPr>
                <w:ilvl w:val="0"/>
                <w:numId w:val="2"/>
              </w:numPr>
              <w:rPr>
                <w:sz w:val="20"/>
                <w:szCs w:val="20"/>
              </w:rPr>
            </w:pPr>
            <w:r>
              <w:rPr>
                <w:rFonts w:ascii="Arial" w:hAnsi="Arial"/>
                <w:sz w:val="20"/>
                <w:szCs w:val="20"/>
              </w:rPr>
              <w:t>5- Carrer de Ses Escoles (parada TIB): Tots els ensenyaments</w:t>
            </w:r>
          </w:p>
          <w:p>
            <w:pPr>
              <w:pStyle w:val="Standard"/>
              <w:widowControl w:val="false"/>
              <w:numPr>
                <w:ilvl w:val="0"/>
                <w:numId w:val="2"/>
              </w:numPr>
              <w:rPr>
                <w:sz w:val="20"/>
                <w:szCs w:val="20"/>
              </w:rPr>
            </w:pPr>
            <w:r>
              <w:rPr>
                <w:rFonts w:ascii="Arial" w:hAnsi="Arial"/>
                <w:sz w:val="20"/>
                <w:szCs w:val="20"/>
              </w:rPr>
              <w:t>6- Ctra. Algaida- Llucmajor km. 3 – km. 5: Només ESO i FPB</w:t>
            </w:r>
          </w:p>
          <w:p>
            <w:pPr>
              <w:pStyle w:val="Standard"/>
              <w:widowControl w:val="false"/>
              <w:numPr>
                <w:ilvl w:val="0"/>
                <w:numId w:val="2"/>
              </w:numPr>
              <w:rPr>
                <w:sz w:val="20"/>
                <w:szCs w:val="20"/>
              </w:rPr>
            </w:pPr>
            <w:r>
              <w:rPr>
                <w:rFonts w:ascii="Arial" w:hAnsi="Arial"/>
                <w:sz w:val="20"/>
                <w:szCs w:val="20"/>
              </w:rPr>
              <w:t xml:space="preserve">7- </w:t>
            </w:r>
            <w:r>
              <w:rPr>
                <w:rFonts w:ascii="Arial" w:hAnsi="Arial"/>
                <w:sz w:val="20"/>
                <w:szCs w:val="20"/>
              </w:rPr>
              <w:t xml:space="preserve">Aparcament </w:t>
            </w:r>
            <w:r>
              <w:rPr>
                <w:rFonts w:ascii="Arial" w:hAnsi="Arial"/>
                <w:sz w:val="20"/>
                <w:szCs w:val="20"/>
              </w:rPr>
              <w:t>Hort de Son Romeguera (Randa): Tots els ensenyaments</w:t>
            </w:r>
          </w:p>
          <w:p>
            <w:pPr>
              <w:pStyle w:val="Standard"/>
              <w:widowControl w:val="false"/>
              <w:numPr>
                <w:ilvl w:val="0"/>
                <w:numId w:val="2"/>
              </w:numPr>
              <w:rPr>
                <w:sz w:val="20"/>
                <w:szCs w:val="20"/>
              </w:rPr>
            </w:pPr>
            <w:r>
              <w:rPr>
                <w:rFonts w:ascii="Arial" w:hAnsi="Arial"/>
                <w:sz w:val="20"/>
                <w:szCs w:val="20"/>
              </w:rPr>
              <w:t>8- Passeig de Cala Pi (Cala Pi): Només ESO i FPB</w:t>
            </w:r>
          </w:p>
          <w:p>
            <w:pPr>
              <w:pStyle w:val="Standard"/>
              <w:widowControl w:val="false"/>
              <w:numPr>
                <w:ilvl w:val="0"/>
                <w:numId w:val="2"/>
              </w:numPr>
              <w:rPr>
                <w:sz w:val="20"/>
                <w:szCs w:val="20"/>
              </w:rPr>
            </w:pPr>
            <w:r>
              <w:rPr>
                <w:rFonts w:ascii="Arial" w:hAnsi="Arial"/>
                <w:sz w:val="20"/>
                <w:szCs w:val="20"/>
              </w:rPr>
              <w:t>9- C/ Frígola, 23 (Son Bieló): Només ESO i FPB</w:t>
            </w:r>
          </w:p>
          <w:p>
            <w:pPr>
              <w:pStyle w:val="Standard"/>
              <w:widowControl w:val="false"/>
              <w:numPr>
                <w:ilvl w:val="0"/>
                <w:numId w:val="2"/>
              </w:numPr>
              <w:rPr>
                <w:sz w:val="20"/>
                <w:szCs w:val="20"/>
              </w:rPr>
            </w:pPr>
            <w:r>
              <w:rPr>
                <w:rFonts w:ascii="Arial" w:hAnsi="Arial"/>
                <w:sz w:val="20"/>
                <w:szCs w:val="20"/>
              </w:rPr>
              <w:t>10- C/ Verge del Carme, 25 (S’Estanyol): Només ESO i FPB</w:t>
            </w:r>
          </w:p>
        </w:tc>
      </w:tr>
    </w:tbl>
    <w:p>
      <w:pPr>
        <w:pStyle w:val="Western"/>
        <w:spacing w:beforeAutospacing="0" w:before="0" w:afterAutospacing="0" w:after="0"/>
        <w:jc w:val="left"/>
        <w:rPr>
          <w:rFonts w:ascii="Arial" w:hAnsi="Arial" w:cs="Noto Sans"/>
          <w:sz w:val="20"/>
          <w:szCs w:val="20"/>
          <w:lang w:val="ca-ES"/>
        </w:rPr>
      </w:pPr>
      <w:r>
        <w:rPr>
          <w:rFonts w:cs="Noto Sans" w:ascii="Arial" w:hAnsi="Arial"/>
          <w:sz w:val="20"/>
          <w:szCs w:val="20"/>
          <w:lang w:val="ca-ES"/>
        </w:rPr>
      </w:r>
    </w:p>
    <w:p>
      <w:pPr>
        <w:pStyle w:val="Western"/>
        <w:spacing w:beforeAutospacing="0" w:before="0" w:afterAutospacing="0" w:after="0"/>
        <w:jc w:val="left"/>
        <w:rPr>
          <w:rFonts w:ascii="Arial" w:hAnsi="Arial" w:cs="Noto Sans"/>
          <w:sz w:val="20"/>
          <w:szCs w:val="20"/>
          <w:lang w:val="ca-ES"/>
        </w:rPr>
      </w:pPr>
      <w:r>
        <w:rPr>
          <w:rFonts w:cs="Noto Sans" w:ascii="Arial" w:hAnsi="Arial"/>
          <w:sz w:val="20"/>
          <w:szCs w:val="20"/>
          <w:lang w:val="ca-ES"/>
        </w:rPr>
      </w:r>
    </w:p>
    <w:tbl>
      <w:tblPr>
        <w:tblW w:w="9938" w:type="dxa"/>
        <w:jc w:val="left"/>
        <w:tblInd w:w="-1094" w:type="dxa"/>
        <w:tblLayout w:type="fixed"/>
        <w:tblCellMar>
          <w:top w:w="0" w:type="dxa"/>
          <w:left w:w="108" w:type="dxa"/>
          <w:bottom w:w="0" w:type="dxa"/>
          <w:right w:w="108" w:type="dxa"/>
        </w:tblCellMar>
        <w:tblLook w:val="04a0"/>
      </w:tblPr>
      <w:tblGrid>
        <w:gridCol w:w="9938"/>
      </w:tblGrid>
      <w:tr>
        <w:trPr/>
        <w:tc>
          <w:tcPr>
            <w:tcW w:w="9938" w:type="dxa"/>
            <w:tcBorders>
              <w:top w:val="single" w:sz="12" w:space="0" w:color="000000"/>
              <w:left w:val="single" w:sz="12" w:space="0" w:color="000000"/>
              <w:bottom w:val="single" w:sz="4" w:space="0" w:color="000000"/>
              <w:right w:val="single" w:sz="12" w:space="0" w:color="000000"/>
            </w:tcBorders>
          </w:tcPr>
          <w:p>
            <w:pPr>
              <w:pStyle w:val="Standard"/>
              <w:widowControl w:val="false"/>
              <w:rPr>
                <w:sz w:val="20"/>
                <w:szCs w:val="20"/>
              </w:rPr>
            </w:pPr>
            <w:r>
              <w:rPr>
                <w:rFonts w:ascii="Arial" w:hAnsi="Arial"/>
                <w:b/>
                <w:smallCaps/>
                <w:color w:val="C30045"/>
                <w:sz w:val="20"/>
                <w:szCs w:val="20"/>
              </w:rPr>
              <w:t>Informació sobre protecció de dades personals</w:t>
            </w:r>
          </w:p>
        </w:tc>
      </w:tr>
      <w:tr>
        <w:trPr/>
        <w:tc>
          <w:tcPr>
            <w:tcW w:w="9938" w:type="dxa"/>
            <w:tcBorders>
              <w:left w:val="single" w:sz="12" w:space="0" w:color="000000"/>
              <w:bottom w:val="single" w:sz="12" w:space="0" w:color="000000"/>
              <w:right w:val="single" w:sz="12" w:space="0" w:color="000000"/>
            </w:tcBorders>
          </w:tcPr>
          <w:p>
            <w:pPr>
              <w:pStyle w:val="Standard"/>
              <w:widowControl w:val="false"/>
              <w:jc w:val="both"/>
              <w:rPr>
                <w:sz w:val="20"/>
                <w:szCs w:val="20"/>
              </w:rPr>
            </w:pPr>
            <w:r>
              <w:rPr>
                <w:rFonts w:ascii="Arial" w:hAnsi="Arial"/>
                <w:sz w:val="20"/>
                <w:szCs w:val="20"/>
              </w:rPr>
              <w:t>De conformitat amb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amb la legislació vigent en matèria de protecció de dades, s’informa del tractament de dades personals que conté aquesta sol·licitud.</w:t>
            </w:r>
          </w:p>
          <w:p>
            <w:pPr>
              <w:pStyle w:val="Standard"/>
              <w:widowControl w:val="false"/>
              <w:jc w:val="both"/>
              <w:rPr>
                <w:rFonts w:ascii="Arial" w:hAnsi="Arial"/>
                <w:sz w:val="20"/>
                <w:szCs w:val="20"/>
              </w:rPr>
            </w:pPr>
            <w:r>
              <w:rPr>
                <w:rFonts w:ascii="Arial" w:hAnsi="Arial"/>
                <w:sz w:val="20"/>
                <w:szCs w:val="20"/>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Finalitat del tractament</w:t>
            </w:r>
            <w:r>
              <w:rPr>
                <w:rFonts w:cs="Noto Sans" w:ascii="Arial" w:hAnsi="Arial"/>
                <w:sz w:val="20"/>
                <w:szCs w:val="20"/>
                <w:lang w:val="ca-ES"/>
              </w:rPr>
              <w:t>. Tramitació del procediment administratiu per al control del transport escolar, d’acord amb el que preveuen la Llei orgànica 1/1990, de 3 d’octubre, i l’Ordre del 21 de juliol de 2005 (BOIB núm.112, de 28/07/05).</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Responsable del tractament</w:t>
            </w:r>
            <w:r>
              <w:rPr>
                <w:rFonts w:cs="Noto Sans" w:ascii="Arial" w:hAnsi="Arial"/>
                <w:sz w:val="20"/>
                <w:szCs w:val="20"/>
                <w:lang w:val="ca-ES"/>
              </w:rPr>
              <w:t>. Secretaria Autonòmica de Desenvolupament Educatiu de la Conselleria d’Educació i Universitats.</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Destinataris de les dades personals</w:t>
            </w:r>
            <w:r>
              <w:rPr>
                <w:rFonts w:cs="Noto Sans" w:ascii="Arial" w:hAnsi="Arial"/>
                <w:sz w:val="20"/>
                <w:szCs w:val="20"/>
                <w:lang w:val="ca-ES"/>
              </w:rPr>
              <w:t>. No se cediran les dades personals a tercers, tret que hi hagi obligació legal o interès legítim d’acord amb el RGPD.</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Termini de conservació de les dades personals.</w:t>
            </w:r>
            <w:r>
              <w:rPr>
                <w:rFonts w:cs="Noto Sans" w:ascii="Arial" w:hAnsi="Arial"/>
                <w:sz w:val="20"/>
                <w:szCs w:val="20"/>
                <w:lang w:val="ca-ES"/>
              </w:rPr>
              <w:t xml:space="preserve"> Les dades es conservaran durant cinc anys.</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Existència de decisions automatitzades</w:t>
            </w:r>
            <w:r>
              <w:rPr>
                <w:rFonts w:cs="Noto Sans" w:ascii="Arial" w:hAnsi="Arial"/>
                <w:sz w:val="20"/>
                <w:szCs w:val="20"/>
                <w:lang w:val="ca-ES"/>
              </w:rPr>
              <w:t>. El tractament de dades possibilita la resolució de consultes de forma automatitzada, a l’efecte d’organitzar el transport escolar dels centres educatius públics de les Illes Balears.</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Transferències de dades a tercers països</w:t>
            </w:r>
            <w:r>
              <w:rPr>
                <w:rFonts w:cs="Noto Sans" w:ascii="Arial" w:hAnsi="Arial"/>
                <w:sz w:val="20"/>
                <w:szCs w:val="20"/>
                <w:lang w:val="ca-ES"/>
              </w:rPr>
              <w:t>. Les dades no es transferiran.</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Exercici de drets i reclamacions</w:t>
            </w:r>
            <w:r>
              <w:rPr>
                <w:rFonts w:cs="Noto Sans" w:ascii="Arial" w:hAnsi="Arial"/>
                <w:sz w:val="20"/>
                <w:szCs w:val="20"/>
                <w:lang w:val="ca-ES"/>
              </w:rPr>
              <w:t>. La persona afectada pel tractament de dades personals pot exercir els seus drets d’informació, d’accés, de rectificació, de supressió, de limitació, de portabilitat, d’oposició i de no inclusió en tractaments automatitzats (i, fins i tot, de retirar el consentiment, si és el cas, en els termes que estableix el RGPD) davant el responsable del tractament esmentat abans, mitjançant el procediment «Sol·licitud d’exercici de drets en matèria de protecció de dades personals», previst en la Seu Electrònica de la CAIB.</w:t>
            </w:r>
          </w:p>
          <w:p>
            <w:pPr>
              <w:pStyle w:val="Western"/>
              <w:widowControl w:val="false"/>
              <w:spacing w:beforeAutospacing="0" w:before="0" w:afterAutospacing="0" w:after="0"/>
              <w:jc w:val="both"/>
              <w:rPr>
                <w:rFonts w:ascii="Arial" w:hAnsi="Arial" w:cs="Noto Sans"/>
                <w:sz w:val="20"/>
                <w:szCs w:val="20"/>
                <w:lang w:val="ca-ES"/>
              </w:rPr>
            </w:pPr>
            <w:r>
              <w:rPr>
                <w:rFonts w:cs="Noto San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sz w:val="20"/>
                <w:szCs w:val="20"/>
                <w:lang w:val="ca-ES"/>
              </w:rPr>
              <w:t>Amb posterioritat a la resposta del responsable o al fet que no hi hagi resposta en el termini d’un mes, pot presentar la «Reclamació de tutela de drets» davant l’Agència Espanyola de Protecció de Dades (AEPD).</w:t>
            </w:r>
          </w:p>
          <w:p>
            <w:pPr>
              <w:pStyle w:val="Western"/>
              <w:widowControl w:val="false"/>
              <w:spacing w:beforeAutospacing="0" w:before="0" w:afterAutospacing="0" w:after="0"/>
              <w:jc w:val="both"/>
              <w:rPr>
                <w:rFonts w:ascii="Arial" w:hAnsi="Arial"/>
                <w:sz w:val="20"/>
                <w:szCs w:val="20"/>
                <w:lang w:val="ca-ES"/>
              </w:rPr>
            </w:pPr>
            <w:r>
              <w:rPr>
                <w:rFonts w:ascii="Arial" w:hAnsi="Arial"/>
                <w:sz w:val="20"/>
                <w:szCs w:val="20"/>
                <w:lang w:val="ca-ES"/>
              </w:rPr>
            </w:r>
          </w:p>
          <w:p>
            <w:pPr>
              <w:pStyle w:val="Western"/>
              <w:widowControl w:val="false"/>
              <w:spacing w:beforeAutospacing="0" w:before="0" w:afterAutospacing="0" w:after="0"/>
              <w:jc w:val="both"/>
              <w:rPr>
                <w:sz w:val="20"/>
                <w:szCs w:val="20"/>
              </w:rPr>
            </w:pPr>
            <w:r>
              <w:rPr>
                <w:rFonts w:cs="Noto Sans" w:ascii="Arial" w:hAnsi="Arial"/>
                <w:b/>
                <w:sz w:val="20"/>
                <w:szCs w:val="20"/>
                <w:lang w:val="ca-ES"/>
              </w:rPr>
              <w:t>Delegació de Protecció de Dades</w:t>
            </w:r>
            <w:r>
              <w:rPr>
                <w:rFonts w:cs="Noto Sans" w:ascii="Arial" w:hAnsi="Arial"/>
                <w:sz w:val="20"/>
                <w:szCs w:val="20"/>
                <w:lang w:val="ca-ES"/>
              </w:rPr>
              <w:t xml:space="preserve">. La Delegació de Protecció de Dades de l’Administració de la CAIB té la seu a la Conselleria de Presidència, Funció Pública i Igualtat (passeig de Sagrera, 2, 07012 Palma). Adreça electrònica de contacte: </w:t>
            </w:r>
            <w:r>
              <w:rPr>
                <w:rFonts w:cs="Noto Sans" w:ascii="Arial" w:hAnsi="Arial"/>
                <w:i/>
                <w:sz w:val="20"/>
                <w:szCs w:val="20"/>
                <w:lang w:val="ca-ES"/>
              </w:rPr>
              <w:t>protecciodades@dpd.caib.es.</w:t>
            </w:r>
          </w:p>
          <w:p>
            <w:pPr>
              <w:pStyle w:val="Standard"/>
              <w:widowControl w:val="false"/>
              <w:jc w:val="both"/>
              <w:rPr>
                <w:rFonts w:ascii="Arial" w:hAnsi="Arial"/>
                <w:sz w:val="20"/>
                <w:szCs w:val="20"/>
              </w:rPr>
            </w:pPr>
            <w:r>
              <w:rPr>
                <w:rFonts w:ascii="Arial" w:hAnsi="Arial"/>
                <w:sz w:val="20"/>
                <w:szCs w:val="20"/>
              </w:rPr>
            </w:r>
          </w:p>
          <w:p>
            <w:pPr>
              <w:pStyle w:val="Standard"/>
              <w:widowControl w:val="false"/>
              <w:jc w:val="both"/>
              <w:rPr>
                <w:rFonts w:ascii="Arial" w:hAnsi="Arial"/>
                <w:b/>
                <w:smallCaps/>
                <w:color w:val="C30045"/>
                <w:sz w:val="20"/>
                <w:szCs w:val="20"/>
              </w:rPr>
            </w:pPr>
            <w:r>
              <w:rPr>
                <w:rFonts w:ascii="Arial" w:hAnsi="Arial"/>
                <w:b/>
                <w:smallCaps/>
                <w:color w:val="C30045"/>
                <w:sz w:val="20"/>
                <w:szCs w:val="20"/>
              </w:rPr>
            </w:r>
          </w:p>
        </w:tc>
      </w:tr>
    </w:tbl>
    <w:p>
      <w:pPr>
        <w:pStyle w:val="Western"/>
        <w:spacing w:beforeAutospacing="0" w:before="0" w:afterAutospacing="0" w:after="0"/>
        <w:jc w:val="left"/>
        <w:rPr>
          <w:rFonts w:ascii="Arial" w:hAnsi="Arial" w:cs="Noto Sans"/>
          <w:sz w:val="20"/>
          <w:szCs w:val="20"/>
          <w:lang w:val="ca-ES"/>
        </w:rPr>
      </w:pPr>
      <w:r>
        <w:rPr>
          <w:rFonts w:cs="Noto Sans" w:ascii="Arial" w:hAnsi="Arial"/>
          <w:sz w:val="20"/>
          <w:szCs w:val="20"/>
          <w:lang w:val="ca-ES"/>
        </w:rPr>
      </w:r>
    </w:p>
    <w:p>
      <w:pPr>
        <w:pStyle w:val="Western"/>
        <w:spacing w:beforeAutospacing="0" w:before="0" w:afterAutospacing="0" w:after="0"/>
        <w:jc w:val="left"/>
        <w:rPr>
          <w:rFonts w:ascii="Arial" w:hAnsi="Arial" w:cs="Noto Sans"/>
          <w:sz w:val="20"/>
          <w:szCs w:val="20"/>
          <w:lang w:val="ca-ES"/>
        </w:rPr>
      </w:pPr>
      <w:r>
        <w:rPr>
          <w:rFonts w:cs="Noto Sans" w:ascii="Arial" w:hAnsi="Arial"/>
          <w:sz w:val="20"/>
          <w:szCs w:val="20"/>
          <w:lang w:val="ca-ES"/>
        </w:rPr>
      </w:r>
    </w:p>
    <w:p>
      <w:pPr>
        <w:pStyle w:val="Western"/>
        <w:spacing w:beforeAutospacing="0" w:before="0" w:afterAutospacing="0" w:after="0"/>
        <w:jc w:val="left"/>
        <w:rPr>
          <w:sz w:val="20"/>
          <w:szCs w:val="20"/>
        </w:rPr>
      </w:pPr>
      <w:r>
        <w:rPr>
          <w:rFonts w:cs="Noto Sans" w:ascii="Arial" w:hAnsi="Arial"/>
          <w:sz w:val="20"/>
          <w:szCs w:val="20"/>
          <w:lang w:val="ca-ES"/>
        </w:rPr>
        <w:t>_____________________, _____ d__________________ de 20__</w:t>
      </w:r>
    </w:p>
    <w:p>
      <w:pPr>
        <w:pStyle w:val="Western"/>
        <w:spacing w:beforeAutospacing="0" w:before="0" w:afterAutospacing="0" w:after="0"/>
        <w:jc w:val="left"/>
        <w:rPr>
          <w:rFonts w:ascii="Arial" w:hAnsi="Arial" w:cs="Noto Sans"/>
          <w:sz w:val="20"/>
          <w:szCs w:val="20"/>
          <w:lang w:val="ca-ES"/>
        </w:rPr>
      </w:pPr>
      <w:r>
        <w:rPr>
          <w:rFonts w:cs="Noto Sans" w:ascii="Arial" w:hAnsi="Arial"/>
          <w:sz w:val="20"/>
          <w:szCs w:val="20"/>
          <w:lang w:val="ca-ES"/>
        </w:rPr>
      </w:r>
    </w:p>
    <w:p>
      <w:pPr>
        <w:pStyle w:val="Western"/>
        <w:spacing w:beforeAutospacing="0" w:before="0" w:afterAutospacing="0" w:after="0"/>
        <w:jc w:val="left"/>
        <w:rPr>
          <w:sz w:val="20"/>
          <w:szCs w:val="20"/>
        </w:rPr>
      </w:pPr>
      <w:r>
        <w:rPr>
          <w:rFonts w:cs="Noto Sans" w:ascii="Arial" w:hAnsi="Arial"/>
          <w:color w:val="A6A6A6"/>
          <w:sz w:val="20"/>
          <w:szCs w:val="20"/>
          <w:lang w:val="ca-ES"/>
        </w:rPr>
        <w:t>[rúbrica]</w:t>
      </w:r>
    </w:p>
    <w:sectPr>
      <w:headerReference w:type="even" r:id="rId2"/>
      <w:headerReference w:type="default" r:id="rId3"/>
      <w:headerReference w:type="first" r:id="rId4"/>
      <w:type w:val="nextPage"/>
      <w:pgSz w:w="11906" w:h="16838"/>
      <w:pgMar w:left="2494" w:right="851" w:gutter="0" w:header="709" w:top="1276"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LegacySanITCBoo">
    <w:charset w:val="00"/>
    <w:family w:val="roman"/>
    <w:pitch w:val="variable"/>
  </w:font>
  <w:font w:name="Arial">
    <w:charset w:val="00"/>
    <w:family w:val="roman"/>
    <w:pitch w:val="variable"/>
  </w:font>
  <w:font w:name="Arial">
    <w:charset w:val="01"/>
    <w:family w:val="swiss"/>
    <w:pitch w:val="variable"/>
  </w:font>
  <w:font w:name="Webdings">
    <w:charset w:val="02"/>
    <w:family w:val="roman"/>
    <w:pitch w:val="variable"/>
  </w:font>
  <w:font w:name="Courier New">
    <w:charset w:val="01"/>
    <w:family w:val="modern"/>
    <w:pitch w:val="fixed"/>
  </w:font>
  <w:font w:name="Wingdings">
    <w:charset w:val="02"/>
    <w:family w:val="auto"/>
    <w:pitch w:val="variable"/>
  </w:font>
  <w:font w:name="MT Extra">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5398135" cy="6008370"/>
          <wp:effectExtent l="0" t="0" r="0" b="0"/>
          <wp:wrapNone/>
          <wp:docPr id="1" name="WordPictureWatermark67873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787370" descr=""/>
                  <pic:cNvPicPr>
                    <a:picLocks noChangeAspect="1" noChangeArrowheads="1"/>
                  </pic:cNvPicPr>
                </pic:nvPicPr>
                <pic:blipFill>
                  <a:blip r:embed="rId1"/>
                  <a:stretch>
                    <a:fillRect/>
                  </a:stretch>
                </pic:blipFill>
                <pic:spPr bwMode="auto">
                  <a:xfrm>
                    <a:off x="0" y="0"/>
                    <a:ext cx="5398135" cy="600837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722245" cy="969010"/>
          <wp:effectExtent l="0" t="0" r="0" b="0"/>
          <wp:docPr id="2"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
                  <pic:cNvPicPr>
                    <a:picLocks noChangeAspect="1" noChangeArrowheads="1"/>
                  </pic:cNvPicPr>
                </pic:nvPicPr>
                <pic:blipFill>
                  <a:blip r:embed="rId1"/>
                  <a:stretch>
                    <a:fillRect/>
                  </a:stretch>
                </pic:blipFill>
                <pic:spPr bwMode="auto">
                  <a:xfrm>
                    <a:off x="0" y="0"/>
                    <a:ext cx="2722245" cy="969010"/>
                  </a:xfrm>
                  <a:prstGeom prst="rect">
                    <a:avLst/>
                  </a:prstGeom>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2722245" cy="969010"/>
          <wp:effectExtent l="0" t="0" r="0" b="0"/>
          <wp:docPr id="3"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
                  <pic:cNvPicPr>
                    <a:picLocks noChangeAspect="1" noChangeArrowheads="1"/>
                  </pic:cNvPicPr>
                </pic:nvPicPr>
                <pic:blipFill>
                  <a:blip r:embed="rId1"/>
                  <a:stretch>
                    <a:fillRect/>
                  </a:stretch>
                </pic:blipFill>
                <pic:spPr bwMode="auto">
                  <a:xfrm>
                    <a:off x="0" y="0"/>
                    <a:ext cx="2722245" cy="969010"/>
                  </a:xfrm>
                  <a:prstGeom prst="rect">
                    <a:avLst/>
                  </a:prstGeom>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8.25pt;height:8.25pt" o:bullet="t">
        <v:imagedata r:id="rId1" o:title=""/>
      </v:shape>
    </w:pict>
  </w:numPicBullet>
  <w:abstractNum w:abstractNumId="1">
    <w:lvl w:ilvl="0">
      <w:start w:val="1"/>
      <w:numFmt w:val="bullet"/>
      <w:lvlText w:val="c"/>
      <w:lvlJc w:val="left"/>
      <w:pPr>
        <w:tabs>
          <w:tab w:val="num" w:pos="0"/>
        </w:tabs>
        <w:ind w:left="720" w:hanging="360"/>
      </w:pPr>
      <w:rPr>
        <w:rFonts w:ascii="Webdings" w:hAnsi="Webdings" w:cs="Web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PicBulletId w:val="0"/>
      <w:lvlJc w:val="left"/>
      <w:pPr>
        <w:tabs>
          <w:tab w:val="num" w:pos="1080"/>
        </w:tabs>
        <w:ind w:left="1080" w:hanging="360"/>
      </w:pPr>
      <w:rPr>
        <w:rFonts w:ascii="Symbol" w:hAnsi="Symbol" w:cs="Symbol" w:hint="default"/>
      </w:rPr>
    </w:lvl>
    <w:lvl w:ilvl="2">
      <w:start w:val="1"/>
      <w:numFmt w:val="bullet"/>
      <w:lvlText w:val="▪"/>
      <w:lvlPicBulletId w:val="0"/>
      <w:lvlJc w:val="left"/>
      <w:pPr>
        <w:tabs>
          <w:tab w:val="num" w:pos="1440"/>
        </w:tabs>
        <w:ind w:left="1440" w:hanging="360"/>
      </w:pPr>
      <w:rPr>
        <w:rFonts w:ascii="Symbol" w:hAnsi="Symbol" w:cs="Symbol" w:hint="default"/>
      </w:rPr>
    </w:lvl>
    <w:lvl w:ilvl="3">
      <w:start w:val="1"/>
      <w:numFmt w:val="bullet"/>
      <w:lvlText w:val="•"/>
      <w:lvlPicBulletId w:val="0"/>
      <w:lvlJc w:val="left"/>
      <w:pPr>
        <w:tabs>
          <w:tab w:val="num" w:pos="1800"/>
        </w:tabs>
        <w:ind w:left="1800" w:hanging="360"/>
      </w:pPr>
      <w:rPr>
        <w:rFonts w:ascii="Symbol" w:hAnsi="Symbol" w:cs="Symbol" w:hint="default"/>
      </w:rPr>
    </w:lvl>
    <w:lvl w:ilvl="4">
      <w:start w:val="1"/>
      <w:numFmt w:val="bullet"/>
      <w:lvlText w:val="◦"/>
      <w:lvlPicBulletId w:val="0"/>
      <w:lvlJc w:val="left"/>
      <w:pPr>
        <w:tabs>
          <w:tab w:val="num" w:pos="2160"/>
        </w:tabs>
        <w:ind w:left="2160" w:hanging="360"/>
      </w:pPr>
      <w:rPr>
        <w:rFonts w:ascii="Symbol" w:hAnsi="Symbol" w:cs="Symbol" w:hint="default"/>
      </w:rPr>
    </w:lvl>
    <w:lvl w:ilvl="5">
      <w:start w:val="1"/>
      <w:numFmt w:val="bullet"/>
      <w:lvlText w:val="▪"/>
      <w:lvlPicBulletId w:val="0"/>
      <w:lvlJc w:val="left"/>
      <w:pPr>
        <w:tabs>
          <w:tab w:val="num" w:pos="2520"/>
        </w:tabs>
        <w:ind w:left="2520" w:hanging="360"/>
      </w:pPr>
      <w:rPr>
        <w:rFonts w:ascii="Symbol" w:hAnsi="Symbol" w:cs="Symbol" w:hint="default"/>
      </w:rPr>
    </w:lvl>
    <w:lvl w:ilvl="6">
      <w:start w:val="1"/>
      <w:numFmt w:val="bullet"/>
      <w:lvlText w:val="•"/>
      <w:lvlPicBulletId w:val="0"/>
      <w:lvlJc w:val="left"/>
      <w:pPr>
        <w:tabs>
          <w:tab w:val="num" w:pos="2880"/>
        </w:tabs>
        <w:ind w:left="2880" w:hanging="360"/>
      </w:pPr>
      <w:rPr>
        <w:rFonts w:ascii="Symbol" w:hAnsi="Symbol" w:cs="Symbol" w:hint="default"/>
      </w:rPr>
    </w:lvl>
    <w:lvl w:ilvl="7">
      <w:start w:val="1"/>
      <w:numFmt w:val="bullet"/>
      <w:lvlText w:val="◦"/>
      <w:lvlPicBulletId w:val="0"/>
      <w:lvlJc w:val="left"/>
      <w:pPr>
        <w:tabs>
          <w:tab w:val="num" w:pos="3240"/>
        </w:tabs>
        <w:ind w:left="3240" w:hanging="360"/>
      </w:pPr>
      <w:rPr>
        <w:rFonts w:ascii="Symbol" w:hAnsi="Symbol" w:cs="Symbol" w:hint="default"/>
      </w:rPr>
    </w:lvl>
    <w:lvl w:ilvl="8">
      <w:start w:val="1"/>
      <w:numFmt w:val="bullet"/>
      <w:lvlText w:val="▪"/>
      <w:lvlPicBulletId w:val="0"/>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35971"/>
    <w:pPr>
      <w:widowControl/>
      <w:suppressAutoHyphens w:val="true"/>
      <w:bidi w:val="0"/>
      <w:spacing w:before="0" w:after="0"/>
      <w:jc w:val="left"/>
    </w:pPr>
    <w:rPr>
      <w:rFonts w:ascii="Noto Sans" w:hAnsi="Noto Sans" w:eastAsia="Calibri" w:cs="Times New Roman"/>
      <w:color w:val="auto"/>
      <w:kern w:val="0"/>
      <w:sz w:val="22"/>
      <w:szCs w:val="22"/>
      <w:lang w:val="ca-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2f3d33"/>
    <w:rPr>
      <w:rFonts w:ascii="Noto Sans" w:hAnsi="Noto Sans"/>
    </w:rPr>
  </w:style>
  <w:style w:type="character" w:styleId="PiedepginaCar" w:customStyle="1">
    <w:name w:val="Pie de página Car"/>
    <w:basedOn w:val="DefaultParagraphFont"/>
    <w:uiPriority w:val="99"/>
    <w:qFormat/>
    <w:rsid w:val="002f3d33"/>
    <w:rPr>
      <w:rFonts w:ascii="Noto Sans" w:hAnsi="Noto Sans"/>
    </w:rPr>
  </w:style>
  <w:style w:type="character" w:styleId="TextodegloboCar" w:customStyle="1">
    <w:name w:val="Texto de globo Car"/>
    <w:basedOn w:val="DefaultParagraphFont"/>
    <w:uiPriority w:val="99"/>
    <w:semiHidden/>
    <w:qFormat/>
    <w:rsid w:val="002f3d33"/>
    <w:rPr>
      <w:rFonts w:ascii="Tahoma" w:hAnsi="Tahoma" w:cs="Tahoma"/>
      <w:sz w:val="16"/>
      <w:szCs w:val="16"/>
    </w:rPr>
  </w:style>
  <w:style w:type="character" w:styleId="Hyperlink">
    <w:name w:val="Hyperlink"/>
    <w:basedOn w:val="DefaultParagraphFont"/>
    <w:uiPriority w:val="99"/>
    <w:unhideWhenUsed/>
    <w:rsid w:val="003419d5"/>
    <w:rPr>
      <w:color w:val="0000FF"/>
      <w:u w:val="single"/>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lang w:val="zxx" w:eastAsia="zxx" w:bidi="zxx"/>
    </w:rPr>
  </w:style>
  <w:style w:type="paragraph" w:styleId="Capaleraipeu">
    <w:name w:val="Capçalera i peu"/>
    <w:basedOn w:val="Normal"/>
    <w:qFormat/>
    <w:pPr/>
    <w:rPr/>
  </w:style>
  <w:style w:type="paragraph" w:styleId="Header">
    <w:name w:val="Header"/>
    <w:basedOn w:val="Normal"/>
    <w:link w:val="EncabezadoCar"/>
    <w:uiPriority w:val="99"/>
    <w:unhideWhenUsed/>
    <w:rsid w:val="002f3d33"/>
    <w:pPr>
      <w:tabs>
        <w:tab w:val="clear" w:pos="708"/>
        <w:tab w:val="center" w:pos="4252" w:leader="none"/>
        <w:tab w:val="right" w:pos="8504" w:leader="none"/>
      </w:tabs>
    </w:pPr>
    <w:rPr/>
  </w:style>
  <w:style w:type="paragraph" w:styleId="Footer" w:customStyle="1">
    <w:name w:val="Footer"/>
    <w:basedOn w:val="Normal"/>
    <w:qFormat/>
    <w:rsid w:val="00af6e68"/>
    <w:pPr>
      <w:widowControl w:val="false"/>
      <w:spacing w:lineRule="atLeast" w:line="220"/>
    </w:pPr>
    <w:rPr>
      <w:rFonts w:ascii="Calibri" w:hAnsi="Calibri" w:eastAsia="Times New Roman" w:cs="Bariol Regular"/>
      <w:sz w:val="15"/>
      <w:szCs w:val="15"/>
      <w:lang w:val="es-ES" w:eastAsia="es-ES"/>
    </w:rPr>
  </w:style>
  <w:style w:type="paragraph" w:styleId="BalloonText">
    <w:name w:val="Balloon Text"/>
    <w:basedOn w:val="Normal"/>
    <w:link w:val="TextodegloboCar"/>
    <w:uiPriority w:val="99"/>
    <w:semiHidden/>
    <w:unhideWhenUsed/>
    <w:qFormat/>
    <w:rsid w:val="002f3d33"/>
    <w:pPr/>
    <w:rPr>
      <w:rFonts w:ascii="Tahoma" w:hAnsi="Tahoma" w:cs="Tahoma"/>
      <w:sz w:val="16"/>
      <w:szCs w:val="16"/>
    </w:rPr>
  </w:style>
  <w:style w:type="paragraph" w:styleId="Nmerodepgina" w:customStyle="1">
    <w:name w:val="Número de pàgina"/>
    <w:basedOn w:val="Footer"/>
    <w:qFormat/>
    <w:rsid w:val="003419d5"/>
    <w:pPr>
      <w:jc w:val="right"/>
    </w:pPr>
    <w:rPr>
      <w:sz w:val="18"/>
      <w:szCs w:val="18"/>
    </w:rPr>
  </w:style>
  <w:style w:type="paragraph" w:styleId="Western" w:customStyle="1">
    <w:name w:val="western"/>
    <w:basedOn w:val="Normal"/>
    <w:qFormat/>
    <w:rsid w:val="00573a2c"/>
    <w:pPr>
      <w:spacing w:beforeAutospacing="1" w:afterAutospacing="1"/>
      <w:jc w:val="both"/>
    </w:pPr>
    <w:rPr>
      <w:rFonts w:ascii="LegacySanITCBoo" w:hAnsi="LegacySanITCBoo" w:eastAsia="Times New Roman"/>
      <w:color w:val="000000"/>
      <w:sz w:val="26"/>
      <w:szCs w:val="26"/>
      <w:lang w:val="es-ES" w:eastAsia="es-ES"/>
    </w:rPr>
  </w:style>
  <w:style w:type="paragraph" w:styleId="Standard" w:customStyle="1">
    <w:name w:val="Standard"/>
    <w:qFormat/>
    <w:rsid w:val="00006f12"/>
    <w:pPr>
      <w:widowControl/>
      <w:suppressAutoHyphens w:val="true"/>
      <w:bidi w:val="0"/>
      <w:spacing w:before="0" w:after="0"/>
      <w:jc w:val="left"/>
      <w:textAlignment w:val="baseline"/>
    </w:pPr>
    <w:rPr>
      <w:rFonts w:ascii="Noto Sans" w:hAnsi="Noto Sans" w:eastAsia="Calibri" w:cs="Noto Sans"/>
      <w:color w:val="auto"/>
      <w:kern w:val="0"/>
      <w:sz w:val="22"/>
      <w:szCs w:val="22"/>
      <w:lang w:val="ca-ES" w:eastAsia="zh-CN" w:bidi="ar-SA"/>
    </w:rPr>
  </w:style>
  <w:style w:type="paragraph" w:styleId="Contingutdelmarc">
    <w:name w:val="Contingut del marc"/>
    <w:basedOn w:val="Normal"/>
    <w:qFormat/>
    <w:pPr/>
    <w:rPr/>
  </w:style>
  <w:style w:type="paragraph" w:styleId="Contingutdelataula">
    <w:name w:val="Contingut de la taula"/>
    <w:basedOn w:val="Normal"/>
    <w:qFormat/>
    <w:pPr>
      <w:widowControl w:val="false"/>
      <w:suppressLineNumbers/>
    </w:pPr>
    <w:rPr/>
  </w:style>
  <w:style w:type="paragraph" w:styleId="Encapalamentdelataula">
    <w:name w:val="Encapçalament de la taula"/>
    <w:basedOn w:val="Contingutdelatau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 w:type="table" w:styleId="Tablaconcuadrcula">
    <w:name w:val="Table Grid"/>
    <w:basedOn w:val="Tablanormal"/>
    <w:uiPriority w:val="59"/>
    <w:rsid w:val="002f3d3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_rels/numbering.xml.rels><?xml version="1.0" encoding="UTF-8"?>
<Relationships xmlns="http://schemas.openxmlformats.org/package/2006/relationships"><Relationship Id="rId1" Type="http://schemas.openxmlformats.org/officeDocument/2006/relationships/image" Target="media/image3.gif"/>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DDE8A-9128-4B51-9647-709C3C9C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Plantilla_DGPICE_amb_dades_2021</Template>
  <TotalTime>145</TotalTime>
  <Application>LibreOffice/7.6.5.2$Windows_X86_64 LibreOffice_project/38d5f62f85355c192ef5f1dd47c5c0c0c6d6598b</Application>
  <AppVersion>15.0000</AppVersion>
  <Pages>2</Pages>
  <Words>736</Words>
  <Characters>3893</Characters>
  <CharactersWithSpaces>4558</CharactersWithSpaces>
  <Paragraphs>68</Paragraphs>
  <Company>Govern de les Illes Balears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2021-06-21T09:32:00Z</dcterms:created>
  <dc:creator>e41515092t</dc:creator>
  <dc:description/>
  <dc:language>ca-ES</dc:language>
  <cp:lastModifiedBy/>
  <cp:lastPrinted>2026-04-29T11:03:26Z</cp:lastPrinted>
  <dcterms:modified xsi:type="dcterms:W3CDTF">2026-05-12T09:20:54Z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